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566.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4.svgz" ContentType="image/svg+xml"/>
  <Override PartName="/word/media/rId456.svgz" ContentType="image/svg+xml"/>
  <Override PartName="/word/media/rId490.svgz" ContentType="image/svg+xml"/>
  <Override PartName="/word/media/rId494.svgz" ContentType="image/svg+xml"/>
  <Override PartName="/word/media/rId510.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8.svgz" ContentType="image/svg+xml"/>
  <Override PartName="/word/media/rId613.gif" ContentType="image/gif"/>
  <Override PartName="/word/media/rId618.gif" ContentType="image/gif"/>
  <Override PartName="/word/media/rId589.gif" ContentType="image/gif"/>
  <Override PartName="/word/media/rId594.svgz" ContentType="image/svg+xml"/>
  <Override PartName="/word/media/rId598.pdf" ContentType="application/pdf"/>
  <Override PartName="/word/media/rId601.pdf" ContentType="application/pdf"/>
  <Override PartName="/word/media/rId604.pdf" ContentType="application/pdf"/>
  <Override PartName="/word/media/rId607.pdf" ContentType="application/pdf"/>
  <Override PartName="/word/media/rId578.svgz" ContentType="image/svg+xml"/>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30.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2.gif" ContentType="image/gif"/>
  <Override PartName="/word/media/rId438.gif" ContentType="image/gif"/>
  <Override PartName="/word/media/rId636.svgz" ContentType="image/svg+xml"/>
  <Override PartName="/word/media/rId641.svgz" ContentType="image/svg+xml"/>
  <Override PartName="/word/media/rId534.svgz" ContentType="image/svg+xml"/>
  <Override PartName="/word/media/rId538.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2024-02-20 Updated</w:t>
      </w:r>
      <w:r>
        <w:t xml:space="preserve"> </w:t>
      </w:r>
      <w:hyperlink w:anchor="sec-ch7-dispersion">
        <w:r>
          <w:rPr>
            <w:rStyle w:val="Hyperlink"/>
          </w:rPr>
          <w:t xml:space="preserve">Section 8.5</w:t>
        </w:r>
      </w:hyperlink>
      <w:r>
        <w:t xml:space="preserve"> </w:t>
      </w:r>
      <w:r>
        <w:t xml:space="preserve">(Dispersion) and</w:t>
      </w:r>
      <w:r>
        <w:t xml:space="preserve"> </w:t>
      </w:r>
      <w:hyperlink w:anchor="sec-ch10-differentwaves1">
        <w:r>
          <w:rPr>
            <w:rStyle w:val="Hyperlink"/>
          </w:rPr>
          <w:t xml:space="preserve">Section 11.3</w:t>
        </w:r>
      </w:hyperlink>
      <w:r>
        <w:t xml:space="preserve"> </w:t>
      </w:r>
      <w:r>
        <w:t xml:space="preserve">(Superposition and Beats) ; verifying and fixing problem with</w:t>
      </w:r>
      <w:r>
        <w:t xml:space="preserve"> </w:t>
      </w:r>
      <w:hyperlink w:anchor="fig-ch7-kepestringplot1">
        <w:r>
          <w:rPr>
            <w:rStyle w:val="Hyperlink"/>
          </w:rPr>
          <w:t xml:space="preserve">Figure 8.4</w:t>
        </w:r>
      </w:hyperlink>
      <w:r>
        <w:t xml:space="preserve"> </w:t>
      </w:r>
      <w:r>
        <w:t xml:space="preserve">(RA)</w:t>
      </w:r>
    </w:p>
    <w:p>
      <w:pPr>
        <w:pStyle w:val="BodyText"/>
      </w:pPr>
      <w:r>
        <w:t xml:space="preserve">2024-02-19 Updated</w:t>
      </w:r>
      <w:r>
        <w:t xml:space="preserve"> </w:t>
      </w:r>
      <w:hyperlink w:anchor="sec-ch10-superposition">
        <w:r>
          <w:rPr>
            <w:rStyle w:val="Hyperlink"/>
          </w:rPr>
          <w:t xml:space="preserve">Chapter 11</w:t>
        </w:r>
      </w:hyperlink>
      <w:r>
        <w:t xml:space="preserve"> </w:t>
      </w:r>
      <w:r>
        <w:t xml:space="preserve">to include further detail on using phasors (@#sec-ch10-phasors1)</w:t>
      </w:r>
    </w:p>
    <w:p>
      <w:pPr>
        <w:pStyle w:val="BodyText"/>
      </w:pPr>
      <w:r>
        <w:t xml:space="preserve">2024-02-14 Fixing bug withi</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numPr>
          <w:ilvl w:val="0"/>
          <w:numId w:val="1030"/>
        </w:numPr>
        <w:pStyle w:val="Compact"/>
      </w:pPr>
      <w:r>
        <w:t xml:space="preserve">For</w:t>
      </w:r>
      <w:r>
        <w:t xml:space="preserve"> </w:t>
      </w:r>
      <m:oMath>
        <m:r>
          <m:t>j</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j</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27"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9"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7" w:name="sec-ch7-dispersion"/>
    <w:p>
      <w:pPr>
        <w:pStyle w:val="Heading2"/>
      </w:pPr>
      <w:r>
        <w:t xml:space="preserve">8.5 Dispersion</w:t>
      </w:r>
    </w:p>
    <w:p>
      <w:pPr>
        <w:pStyle w:val="FirstParagraph"/>
      </w:pPr>
      <w:r>
        <w:t xml:space="preserve">We have introduced a number of</w:t>
      </w:r>
      <w:r>
        <w:t xml:space="preserve"> </w:t>
      </w:r>
      <w:r>
        <w:t xml:space="preserve">“</w:t>
      </w:r>
      <w:r>
        <w:t xml:space="preserve">velocities</w:t>
      </w:r>
      <w:r>
        <w:t xml:space="preserve">”</w:t>
      </w:r>
      <w:r>
        <w:t xml:space="preserve"> </w:t>
      </w:r>
      <w:r>
        <w:t xml:space="preserve">in the context of waves, so it is helpful to briefly summarise each term.</w:t>
      </w:r>
    </w:p>
    <w:p>
      <w:pPr>
        <w:numPr>
          <w:ilvl w:val="0"/>
          <w:numId w:val="1048"/>
        </w:numPr>
        <w:pStyle w:val="Compact"/>
      </w:pPr>
      <w:r>
        <w:t xml:space="preserve">Phase velocity,</w:t>
      </w:r>
      <w:r>
        <w:t xml:space="preserve"> </w:t>
      </w:r>
      <m:oMath>
        <m:sSub>
          <m:e>
            <m:r>
              <m:t>v</m:t>
            </m:r>
          </m:e>
          <m:sub>
            <m:r>
              <m:t>p</m:t>
            </m:r>
          </m:sub>
        </m:sSub>
      </m:oMath>
      <w:r>
        <w:t xml:space="preserve">: This is the velocity of a wave of specific frequency through a medium, and is the speed at which energy is propagated from one point to another.</w:t>
      </w:r>
    </w:p>
    <w:p>
      <w:pPr>
        <w:numPr>
          <w:ilvl w:val="0"/>
          <w:numId w:val="1048"/>
        </w:numPr>
        <w:pStyle w:val="Compact"/>
      </w:pPr>
      <w:r>
        <w:t xml:space="preserve">Particle velocity,</w:t>
      </w:r>
      <w:r>
        <w:t xml:space="preserve"> </w:t>
      </w:r>
      <m:oMath>
        <m:sSub>
          <m:e>
            <m:r>
              <m:t>v</m:t>
            </m:r>
          </m:e>
          <m:sub>
            <m:r>
              <m:t>p</m:t>
            </m:r>
            <m:r>
              <m:t>a</m:t>
            </m:r>
            <m:r>
              <m:t>r</m:t>
            </m:r>
            <m:r>
              <m:t>t</m:t>
            </m:r>
            <m:r>
              <m:t>i</m:t>
            </m:r>
            <m:r>
              <m:t>c</m:t>
            </m:r>
            <m:r>
              <m:t>l</m:t>
            </m:r>
            <m:r>
              <m:t>e</m:t>
            </m:r>
          </m:sub>
        </m:sSub>
      </m:oMath>
      <w:r>
        <w:t xml:space="preserve">: This is the velocity of a particle of the medium during its oscillation as it propagates the wave. In a transverse wave, this is perpendicular to the direction of wave propagation. It is this velocity which is used to define the impedance (see</w:t>
      </w:r>
      <w:r>
        <w:t xml:space="preserve"> </w:t>
      </w:r>
      <w:hyperlink w:anchor="sec-ch8-stringimpedeance">
        <w:r>
          <w:rPr>
            <w:rStyle w:val="Hyperlink"/>
          </w:rPr>
          <w:t xml:space="preserve">Section 9.3</w:t>
        </w:r>
      </w:hyperlink>
      <w:r>
        <w:t xml:space="preserve">)</w:t>
      </w:r>
    </w:p>
    <w:p>
      <w:pPr>
        <w:numPr>
          <w:ilvl w:val="0"/>
          <w:numId w:val="1048"/>
        </w:numPr>
        <w:pStyle w:val="Compact"/>
      </w:pPr>
      <w:r>
        <w:t xml:space="preserve">Group velocity,</w:t>
      </w:r>
      <w:r>
        <w:t xml:space="preserve"> </w:t>
      </w:r>
      <m:oMath>
        <m:sSub>
          <m:e>
            <m:r>
              <m:t>v</m:t>
            </m:r>
          </m:e>
          <m:sub>
            <m:r>
              <m:t>g</m:t>
            </m:r>
          </m:sub>
        </m:sSub>
      </m:oMath>
      <w:r>
        <w:t xml:space="preserve">: A wave pulse of the type shown in</w:t>
      </w:r>
      <w:r>
        <w:t xml:space="preserve"> </w:t>
      </w:r>
      <w:hyperlink w:anchor="fig-ch6-wavepulse1">
        <w:r>
          <w:rPr>
            <w:rStyle w:val="Hyperlink"/>
          </w:rPr>
          <w:t xml:space="preserve">Figure 7.3</w:t>
        </w:r>
      </w:hyperlink>
      <w:r>
        <w:t xml:space="preserve"> </w:t>
      </w:r>
      <w:r>
        <w:t xml:space="preserve">is typically composed of a sum of harmonic waves of differing frequencies. The velocity of this</w:t>
      </w:r>
      <w:r>
        <w:t xml:space="preserve"> </w:t>
      </w:r>
      <w:r>
        <w:t xml:space="preserve">“</w:t>
      </w:r>
      <w:r>
        <w:t xml:space="preserve">group</w:t>
      </w:r>
      <w:r>
        <w:t xml:space="preserve">”</w:t>
      </w:r>
      <w:r>
        <w:t xml:space="preserve"> </w:t>
      </w:r>
      <w:r>
        <w:t xml:space="preserve">of waves is known as the</w:t>
      </w:r>
      <w:r>
        <w:t xml:space="preserve"> </w:t>
      </w:r>
      <w:r>
        <w:t xml:space="preserve">“</w:t>
      </w:r>
      <w:r>
        <w:t xml:space="preserve">group velocity</w:t>
      </w:r>
      <w:r>
        <w:t xml:space="preserve">”</w:t>
      </w:r>
      <w:r>
        <w:t xml:space="preserve">, however is not necessarily the same as the phase velocities of the waves within the group. It is this difference which gives rise to the phenomenon of</w:t>
      </w:r>
      <w:r>
        <w:t xml:space="preserve"> </w:t>
      </w:r>
      <w:r>
        <w:rPr>
          <w:bCs/>
          <w:b/>
        </w:rPr>
        <w:t xml:space="preserve">dispersion</w:t>
      </w:r>
      <w:r>
        <w:t xml:space="preserve">.</w:t>
      </w:r>
    </w:p>
    <w:p>
      <w:pPr>
        <w:pStyle w:val="FirstParagraph"/>
      </w:pPr>
      <w:r>
        <w:t xml:space="preserve">Any wave pulse (example in</w:t>
      </w:r>
      <w:r>
        <w:t xml:space="preserve"> </w:t>
      </w:r>
      <w:hyperlink w:anchor="fig-ch6-wavepulse1">
        <w:r>
          <w:rPr>
            <w:rStyle w:val="Hyperlink"/>
          </w:rPr>
          <w:t xml:space="preserve">Figure 7.3</w:t>
        </w:r>
      </w:hyperlink>
      <w:r>
        <w:t xml:space="preserve">) is comprised of an infinite sum of different frequencies</w:t>
      </w:r>
      <w:r>
        <w:rPr>
          <w:rStyle w:val="FootnoteReference"/>
        </w:rPr>
        <w:footnoteReference w:id="481"/>
      </w:r>
      <w:r>
        <w:t xml:space="preserve">. While the pulse itself will have a velocity associated with it (the “group frequency), the frequencies which make up the wave pulse will not always travel at the same phase velocity. Indeed it is far more common for them to have slightly different phase velocities in a given medium; a medium in which this occurs is known as a</w:t>
      </w:r>
      <w:r>
        <w:t xml:space="preserve"> </w:t>
      </w:r>
      <w:r>
        <w:rPr>
          <w:bCs/>
          <w:b/>
        </w:rPr>
        <w:t xml:space="preserve">dispersive</w:t>
      </w:r>
      <w:r>
        <w:t xml:space="preserve"> </w:t>
      </w:r>
      <w:r>
        <w:t xml:space="preserve">medium.</w:t>
      </w:r>
    </w:p>
    <w:p>
      <w:pPr>
        <w:pStyle w:val="BodyText"/>
      </w:pPr>
      <w:r>
        <w:t xml:space="preserve">In a</w:t>
      </w:r>
      <w:r>
        <w:t xml:space="preserve"> </w:t>
      </w:r>
      <w:r>
        <w:rPr>
          <w:bCs/>
          <w:b/>
        </w:rPr>
        <w:t xml:space="preserve">dispersive</w:t>
      </w:r>
      <w:r>
        <w:t xml:space="preserve"> </w:t>
      </w:r>
      <w:r>
        <w:t xml:space="preserve">medium,</w:t>
      </w:r>
      <w:r>
        <w:t xml:space="preserve"> </w:t>
      </w:r>
      <m:oMath>
        <m:sSub>
          <m:e>
            <m:r>
              <m:t>v</m:t>
            </m:r>
          </m:e>
          <m:sub>
            <m:r>
              <m:t>p</m:t>
            </m:r>
          </m:sub>
        </m:sSub>
      </m:oMath>
      <w:r>
        <w:t xml:space="preserve"> </w:t>
      </w:r>
      <w:r>
        <w:t xml:space="preserve">is different for every frequency component, and the group velocity is not equal to the initial phase velocity</w:t>
      </w:r>
      <w:r>
        <w:t xml:space="preserve"> </w:t>
      </w:r>
      <m:oMath>
        <m:sSub>
          <m:e>
            <m:r>
              <m:t>v</m:t>
            </m:r>
          </m:e>
          <m:sub>
            <m:r>
              <m:t>p</m:t>
            </m:r>
          </m:sub>
        </m:sSub>
      </m:oMath>
      <w:r>
        <w:t xml:space="preserve">;</w:t>
      </w:r>
      <w:r>
        <w:t xml:space="preserve"> </w:t>
      </w:r>
      <w:r>
        <w:rPr>
          <w:iCs/>
          <w:i/>
        </w:rPr>
        <w:t xml:space="preserve">i.e.</w:t>
      </w:r>
      <w:r>
        <w:t xml:space="preserve"> </w:t>
      </w:r>
      <m:oMath>
        <m:sSub>
          <m:e>
            <m:r>
              <m:t>v</m:t>
            </m:r>
          </m:e>
          <m:sub>
            <m:r>
              <m:t>g</m:t>
            </m:r>
          </m:sub>
        </m:sSub>
        <m:r>
          <m:rPr>
            <m:sty m:val="p"/>
          </m:rPr>
          <m:t>≠</m:t>
        </m:r>
        <m:sSub>
          <m:e>
            <m:r>
              <m:t>v</m:t>
            </m:r>
          </m:e>
          <m:sub>
            <m:r>
              <m:t>p</m:t>
            </m:r>
          </m:sub>
        </m:sSub>
      </m:oMath>
      <w:r>
        <w:t xml:space="preserve">. For any dispersive medium, we can write a relationship between</w:t>
      </w:r>
      <w:r>
        <w:t xml:space="preserve"> </w:t>
      </w:r>
      <m:oMath>
        <m:r>
          <m:t>ω</m:t>
        </m:r>
      </m:oMath>
      <w:r>
        <w:t xml:space="preserve"> </w:t>
      </w:r>
      <w:r>
        <w:t xml:space="preserve">and</w:t>
      </w:r>
      <w:r>
        <w:t xml:space="preserve"> </w:t>
      </w:r>
      <m:oMath>
        <m:r>
          <m:t>k</m:t>
        </m:r>
      </m:oMath>
      <w:r>
        <w:t xml:space="preserve"> </w:t>
      </w:r>
      <w:r>
        <w:t xml:space="preserve">so that</w:t>
      </w:r>
      <w:r>
        <w:t xml:space="preserve"> </w:t>
      </w:r>
      <m:oMath>
        <m:r>
          <m:t>ω</m:t>
        </m:r>
      </m:oMath>
      <w:r>
        <w:t xml:space="preserve"> </w:t>
      </w:r>
      <w:r>
        <w:t xml:space="preserve">varies as a function of</w:t>
      </w:r>
      <w:r>
        <w:t xml:space="preserve"> </w:t>
      </w:r>
      <m:oMath>
        <m:r>
          <m:t>k</m:t>
        </m:r>
      </m:oMath>
      <w:r>
        <w:t xml:space="preserve">;</w:t>
      </w:r>
      <w:r>
        <w:t xml:space="preserve"> </w:t>
      </w:r>
      <w:r>
        <w:rPr>
          <w:iCs/>
          <w:i/>
        </w:rPr>
        <w:t xml:space="preserve">i.e.</w:t>
      </w:r>
      <w:r>
        <w:t xml:space="preserve"> </w:t>
      </w:r>
      <m:oMath>
        <m:r>
          <m:t>ω</m:t>
        </m:r>
        <m:r>
          <m:rPr>
            <m:sty m:val="p"/>
          </m:rPr>
          <m:t>=</m:t>
        </m:r>
        <m:r>
          <m:t>ω</m:t>
        </m:r>
        <m:d>
          <m:dPr>
            <m:begChr m:val="("/>
            <m:endChr m:val=")"/>
            <m:sepChr m:val=""/>
            <m:grow/>
          </m:dPr>
          <m:e>
            <m:r>
              <m:t>k</m:t>
            </m:r>
          </m:e>
        </m:d>
      </m:oMath>
      <w:r>
        <w:t xml:space="preserve">. This is called the</w:t>
      </w:r>
      <w:r>
        <w:t xml:space="preserve"> </w:t>
      </w:r>
      <w:r>
        <w:rPr>
          <w:bCs/>
          <w:b/>
        </w:rPr>
        <w:t xml:space="preserve">dispersion relation</w:t>
      </w:r>
      <w:r>
        <w:t xml:space="preserve"> </w:t>
      </w:r>
      <w:r>
        <w:t xml:space="preserve">and depends on the physics of the particular wave phenomena being observed.</w:t>
      </w:r>
    </w:p>
    <w:p>
      <w:pPr>
        <w:pStyle w:val="BodyText"/>
      </w:pPr>
      <w:r>
        <w:t xml:space="preserve">In the general case, the group velocity is given by the derivative of the dispersion relation (</w:t>
      </w:r>
      <w:hyperlink w:anchor="eq-ch12-dispersion1">
        <w:r>
          <w:rPr>
            <w:rStyle w:val="Hyperlink"/>
          </w:rPr>
          <w:t xml:space="preserve">Equation 8.19</w:t>
        </w:r>
      </w:hyperlink>
      <w:r>
        <w:t xml:space="preserve">). The proof of this relation is available in some advanced textbooks, but it is not necessary for this course.</w:t>
      </w:r>
    </w:p>
    <w:p>
      <w:pPr>
        <w:pStyle w:val="BodyText"/>
      </w:pPr>
      <w:bookmarkStart w:id="482" w:name="eq-ch12-dispersion1"/>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t>  </m:t>
          </m:r>
          <m:d>
            <m:dPr>
              <m:begChr m:val="("/>
              <m:endChr m:val=")"/>
              <m:sepChr m:val=""/>
              <m:grow/>
            </m:dPr>
            <m:e>
              <m:r>
                <m:t>8.19</m:t>
              </m:r>
            </m:e>
          </m:d>
        </m:oMath>
      </m:oMathPara>
      <w:bookmarkEnd w:id="482"/>
    </w:p>
    <w:p>
      <w:pPr>
        <w:pStyle w:val="FirstParagraph"/>
      </w:pPr>
      <w:r>
        <w:t xml:space="preserve">For a non-dispersive medium,</w:t>
      </w:r>
      <w:r>
        <w:t xml:space="preserve"> </w:t>
      </w:r>
      <m:oMath>
        <m:r>
          <m:t>ω</m:t>
        </m:r>
      </m:oMath>
      <w:r>
        <w:t xml:space="preserve"> </w:t>
      </w:r>
      <w:r>
        <w:t xml:space="preserve">is directly proportional to</w:t>
      </w:r>
      <w:r>
        <w:t xml:space="preserve"> </w:t>
      </w:r>
      <m:oMath>
        <m:r>
          <m:t>k</m:t>
        </m:r>
      </m:oMath>
      <w:r>
        <w:t xml:space="preserve"> </w:t>
      </w:r>
      <w:r>
        <w:t xml:space="preserve">(</w:t>
      </w:r>
      <w:hyperlink w:anchor="eq-ch12-dispersion2">
        <w:r>
          <w:rPr>
            <w:rStyle w:val="Hyperlink"/>
          </w:rPr>
          <w:t xml:space="preserve">Equation 8.20</w:t>
        </w:r>
      </w:hyperlink>
      <w:r>
        <w:t xml:space="preserve">))</w:t>
      </w:r>
    </w:p>
    <w:p>
      <w:pPr>
        <w:pStyle w:val="BodyText"/>
      </w:pPr>
      <w:bookmarkStart w:id="483" w:name="eq-ch12-dispersion2"/>
      <m:oMathPara>
        <m:oMathParaPr>
          <m:jc m:val="center"/>
        </m:oMathParaPr>
        <m:oMath>
          <m:r>
            <m:t>w</m:t>
          </m:r>
          <m:d>
            <m:dPr>
              <m:begChr m:val="("/>
              <m:endChr m:val=")"/>
              <m:sepChr m:val=""/>
              <m:grow/>
            </m:dPr>
            <m:e>
              <m:r>
                <m:t>k</m:t>
              </m:r>
            </m:e>
          </m:d>
          <m:r>
            <m:rPr>
              <m:sty m:val="p"/>
            </m:rPr>
            <m:t>=</m:t>
          </m:r>
          <m:sSub>
            <m:e>
              <m:r>
                <m:t>v</m:t>
              </m:r>
            </m:e>
            <m:sub>
              <m:r>
                <m:t>p</m:t>
              </m:r>
            </m:sub>
          </m:sSub>
          <m:r>
            <m:t>k</m:t>
          </m:r>
          <m:r>
            <m:t> </m:t>
          </m:r>
          <m:r>
            <m:rPr>
              <m:nor/>
              <m:sty m:val="p"/>
              <m:scr m:val="sans-serif"/>
            </m:rPr>
            <m:t>with</m:t>
          </m:r>
          <m:r>
            <m:t> </m:t>
          </m:r>
          <m:sSub>
            <m:e>
              <m:r>
                <m:t>v</m:t>
              </m:r>
            </m:e>
            <m:sub>
              <m:r>
                <m:t>p</m:t>
              </m:r>
            </m:sub>
          </m:sSub>
          <m:r>
            <m:rPr>
              <m:sty m:val="p"/>
            </m:rPr>
            <m:t>=</m:t>
          </m:r>
          <m:r>
            <m:rPr>
              <m:nor/>
              <m:sty m:val="p"/>
              <m:scr m:val="sans-serif"/>
            </m:rPr>
            <m:t>constant</m:t>
          </m:r>
          <m:r>
            <m:t>  </m:t>
          </m:r>
          <m:d>
            <m:dPr>
              <m:begChr m:val="("/>
              <m:endChr m:val=")"/>
              <m:sepChr m:val=""/>
              <m:grow/>
            </m:dPr>
            <m:e>
              <m:r>
                <m:t>8.20</m:t>
              </m:r>
            </m:e>
          </m:d>
        </m:oMath>
      </m:oMathPara>
      <w:bookmarkEnd w:id="483"/>
    </w:p>
    <w:p>
      <w:pPr>
        <w:pStyle w:val="FirstParagraph"/>
      </w:pPr>
      <w:r>
        <w:t xml:space="preserve">The consequence of this is that, when the function is differentiated according to the principle in</w:t>
      </w:r>
      <w:r>
        <w:t xml:space="preserve"> </w:t>
      </w:r>
      <w:hyperlink w:anchor="eq-ch12-dispersion1">
        <w:r>
          <w:rPr>
            <w:rStyle w:val="Hyperlink"/>
          </w:rPr>
          <w:t xml:space="preserve">Equation 8.19</w:t>
        </w:r>
      </w:hyperlink>
      <w:r>
        <w:t xml:space="preserve">, we find that</w:t>
      </w:r>
      <w:r>
        <w:t xml:space="preserve"> </w:t>
      </w:r>
      <m:oMath>
        <m:sSub>
          <m:e>
            <m:r>
              <m:t>v</m:t>
            </m:r>
          </m:e>
          <m:sub>
            <m:r>
              <m:t>g</m:t>
            </m:r>
          </m:sub>
        </m:sSub>
        <m:r>
          <m:rPr>
            <m:sty m:val="p"/>
          </m:rPr>
          <m:t>=</m:t>
        </m:r>
        <m:sSub>
          <m:e>
            <m:r>
              <m:t>v</m:t>
            </m:r>
          </m:e>
          <m:sub>
            <m:r>
              <m:t>p</m:t>
            </m:r>
          </m:sub>
        </m:sSub>
      </m:oMath>
      <w:r>
        <w:t xml:space="preserve"> </w:t>
      </w:r>
      <w:r>
        <w:t xml:space="preserve">(</w:t>
      </w:r>
      <w:hyperlink w:anchor="eq-ch12-dispersion2b">
        <w:r>
          <w:rPr>
            <w:rStyle w:val="Hyperlink"/>
          </w:rPr>
          <w:t xml:space="preserve">Equation 8.21</w:t>
        </w:r>
      </w:hyperlink>
      <w:r>
        <w:t xml:space="preserve">) as has been mentioned previously.</w:t>
      </w:r>
    </w:p>
    <w:p>
      <w:pPr>
        <w:pStyle w:val="BodyText"/>
      </w:pPr>
      <w:bookmarkStart w:id="484" w:name="eq-ch12-dispersion2b"/>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f>
            <m:fPr>
              <m:type m:val="bar"/>
            </m:fPr>
            <m:num>
              <m:r>
                <m:rPr>
                  <m:sty m:val="p"/>
                </m:rPr>
                <m:t>d</m:t>
              </m:r>
              <m:d>
                <m:dPr>
                  <m:begChr m:val="("/>
                  <m:endChr m:val=")"/>
                  <m:sepChr m:val=""/>
                  <m:grow/>
                </m:dPr>
                <m:e>
                  <m:sSub>
                    <m:e>
                      <m:r>
                        <m:t>v</m:t>
                      </m:r>
                    </m:e>
                    <m:sub>
                      <m:r>
                        <m:t>p</m:t>
                      </m:r>
                    </m:sub>
                  </m:sSub>
                  <m:r>
                    <m:t>k</m:t>
                  </m:r>
                </m:e>
              </m:d>
            </m:num>
            <m:den>
              <m:r>
                <m:rPr>
                  <m:sty m:val="p"/>
                </m:rPr>
                <m:t>d</m:t>
              </m:r>
              <m:r>
                <m:t>k</m:t>
              </m:r>
            </m:den>
          </m:f>
          <m:r>
            <m:rPr>
              <m:sty m:val="p"/>
            </m:rPr>
            <m:t>=</m:t>
          </m:r>
          <m:sSub>
            <m:e>
              <m:r>
                <m:t>v</m:t>
              </m:r>
            </m:e>
            <m:sub>
              <m:r>
                <m:t>p</m:t>
              </m:r>
            </m:sub>
          </m:sSub>
          <m:r>
            <m:t>  </m:t>
          </m:r>
          <m:d>
            <m:dPr>
              <m:begChr m:val="("/>
              <m:endChr m:val=")"/>
              <m:sepChr m:val=""/>
              <m:grow/>
            </m:dPr>
            <m:e>
              <m:r>
                <m:t>8.21</m:t>
              </m:r>
            </m:e>
          </m:d>
        </m:oMath>
      </m:oMathPara>
      <w:bookmarkEnd w:id="484"/>
    </w:p>
    <w:p>
      <w:pPr>
        <w:pStyle w:val="FirstParagraph"/>
      </w:pPr>
      <w:r>
        <w:t xml:space="preserve">For a dispersive medium however,</w:t>
      </w:r>
      <w:r>
        <w:t xml:space="preserve"> </w:t>
      </w:r>
      <m:oMath>
        <m:sSub>
          <m:e>
            <m:r>
              <m:t>v</m:t>
            </m:r>
          </m:e>
          <m:sub>
            <m:r>
              <m:t>p</m:t>
            </m:r>
          </m:sub>
        </m:sSub>
      </m:oMath>
      <w:r>
        <w:t xml:space="preserve"> </w:t>
      </w:r>
      <w:r>
        <w:t xml:space="preserve">becomes a function of</w:t>
      </w:r>
      <w:r>
        <w:t xml:space="preserve"> </w:t>
      </w:r>
      <m:oMath>
        <m:r>
          <m:t>k</m:t>
        </m:r>
      </m:oMath>
      <w:r>
        <w:t xml:space="preserve">. If we consider a simple case where</w:t>
      </w:r>
      <w:r>
        <w:t xml:space="preserve"> </w:t>
      </w:r>
      <m:oMath>
        <m:r>
          <m:t>ω</m:t>
        </m:r>
      </m:oMath>
      <w:r>
        <w:t xml:space="preserve"> </w:t>
      </w:r>
      <w:r>
        <w:t xml:space="preserve">has a linear dependence on k (</w:t>
      </w:r>
      <w:hyperlink w:anchor="eq-ch12-dispersion3">
        <w:r>
          <w:rPr>
            <w:rStyle w:val="Hyperlink"/>
          </w:rPr>
          <w:t xml:space="preserve">Equation 8.22</w:t>
        </w:r>
      </w:hyperlink>
      <w:r>
        <w:t xml:space="preserve">) with constant terms</w:t>
      </w:r>
      <w:r>
        <w:t xml:space="preserve"> </w:t>
      </w:r>
      <m:oMath>
        <m:r>
          <m:t>a</m:t>
        </m:r>
      </m:oMath>
      <w:r>
        <w:t xml:space="preserve"> </w:t>
      </w:r>
      <w:r>
        <w:t xml:space="preserve">and</w:t>
      </w:r>
      <w:r>
        <w:t xml:space="preserve"> </w:t>
      </w:r>
      <m:oMath>
        <m:r>
          <m:t>b</m:t>
        </m:r>
      </m:oMath>
      <w:r>
        <w:t xml:space="preserve">:</w:t>
      </w:r>
    </w:p>
    <w:p>
      <w:pPr>
        <w:pStyle w:val="BodyText"/>
      </w:pPr>
      <w:bookmarkStart w:id="485" w:name="eq-ch12-dispersion3"/>
      <m:oMathPara>
        <m:oMathParaPr>
          <m:jc m:val="center"/>
        </m:oMathParaPr>
        <m:oMath>
          <m:r>
            <m:t>ω</m:t>
          </m:r>
          <m:r>
            <m:rPr>
              <m:sty m:val="p"/>
            </m:rPr>
            <m:t>=</m:t>
          </m:r>
          <m:r>
            <m:t>a</m:t>
          </m:r>
          <m:r>
            <m:t>k</m:t>
          </m:r>
          <m:r>
            <m:rPr>
              <m:sty m:val="p"/>
            </m:rPr>
            <m:t>+</m:t>
          </m:r>
          <m:r>
            <m:t>b</m:t>
          </m:r>
          <m:r>
            <m:t>  </m:t>
          </m:r>
          <m:d>
            <m:dPr>
              <m:begChr m:val="("/>
              <m:endChr m:val=")"/>
              <m:sepChr m:val=""/>
              <m:grow/>
            </m:dPr>
            <m:e>
              <m:r>
                <m:t>8.22</m:t>
              </m:r>
            </m:e>
          </m:d>
        </m:oMath>
      </m:oMathPara>
      <w:bookmarkEnd w:id="485"/>
    </w:p>
    <w:p>
      <w:pPr>
        <w:pStyle w:val="FirstParagraph"/>
      </w:pPr>
      <w:r>
        <w:t xml:space="preserve">As before, the phase velocity is still defined as</w:t>
      </w:r>
      <w:r>
        <w:t xml:space="preserve"> </w:t>
      </w:r>
      <m:oMath>
        <m:sSub>
          <m:e>
            <m:r>
              <m:t>v</m:t>
            </m:r>
          </m:e>
          <m:sub>
            <m:r>
              <m:t>p</m:t>
            </m:r>
          </m:sub>
        </m:sSub>
        <m:r>
          <m:rPr>
            <m:sty m:val="p"/>
          </m:rPr>
          <m:t>=</m:t>
        </m:r>
        <m:f>
          <m:fPr>
            <m:type m:val="bar"/>
          </m:fPr>
          <m:num>
            <m:r>
              <m:t>ω</m:t>
            </m:r>
          </m:num>
          <m:den>
            <m:r>
              <m:t>k</m:t>
            </m:r>
          </m:den>
        </m:f>
        <m:r>
          <m:rPr>
            <m:sty m:val="p"/>
          </m:rPr>
          <m:t>=</m:t>
        </m:r>
        <m:r>
          <m:t>a</m:t>
        </m:r>
        <m:r>
          <m:rPr>
            <m:sty m:val="p"/>
          </m:rPr>
          <m:t>+</m:t>
        </m:r>
        <m:f>
          <m:fPr>
            <m:type m:val="bar"/>
          </m:fPr>
          <m:num>
            <m:r>
              <m:t>b</m:t>
            </m:r>
          </m:num>
          <m:den>
            <m:r>
              <m:t>k</m:t>
            </m:r>
          </m:den>
        </m:f>
      </m:oMath>
      <w:r>
        <w:t xml:space="preserve">, while the group velocity is found by differentiation (</w:t>
      </w:r>
      <w:hyperlink w:anchor="eq-ch12-dispersion4">
        <w:r>
          <w:rPr>
            <w:rStyle w:val="Hyperlink"/>
          </w:rPr>
          <w:t xml:space="preserve">Equation 8.23</w:t>
        </w:r>
      </w:hyperlink>
      <w:r>
        <w:t xml:space="preserve">):</w:t>
      </w:r>
    </w:p>
    <w:p>
      <w:pPr>
        <w:pStyle w:val="BodyText"/>
      </w:pPr>
      <w:bookmarkStart w:id="486" w:name="eq-ch12-dispersion4"/>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r>
            <m:t>a</m:t>
          </m:r>
          <m:r>
            <m:t>  </m:t>
          </m:r>
          <m:d>
            <m:dPr>
              <m:begChr m:val="("/>
              <m:endChr m:val=")"/>
              <m:sepChr m:val=""/>
              <m:grow/>
            </m:dPr>
            <m:e>
              <m:r>
                <m:t>8.23</m:t>
              </m:r>
            </m:e>
          </m:d>
        </m:oMath>
      </m:oMathPara>
      <w:bookmarkEnd w:id="486"/>
    </w:p>
    <w:p>
      <w:pPr>
        <w:pStyle w:val="FirstParagraph"/>
      </w:pPr>
      <w:r>
        <w:t xml:space="preserve">We see that these expressions for the phase velocity</w:t>
      </w:r>
      <w:r>
        <w:t xml:space="preserve"> </w:t>
      </w:r>
      <m:oMath>
        <m:sSub>
          <m:e>
            <m:r>
              <m:t>v</m:t>
            </m:r>
          </m:e>
          <m:sub>
            <m:r>
              <m:t>p</m:t>
            </m:r>
          </m:sub>
        </m:sSub>
        <m:r>
          <m:rPr>
            <m:sty m:val="p"/>
          </m:rPr>
          <m:t>=</m:t>
        </m:r>
        <m:r>
          <m:t>a</m:t>
        </m:r>
        <m:r>
          <m:rPr>
            <m:sty m:val="p"/>
          </m:rPr>
          <m:t>+</m:t>
        </m:r>
        <m:f>
          <m:fPr>
            <m:type m:val="bar"/>
          </m:fPr>
          <m:num>
            <m:r>
              <m:t>b</m:t>
            </m:r>
          </m:num>
          <m:den>
            <m:r>
              <m:t>k</m:t>
            </m:r>
          </m:den>
        </m:f>
      </m:oMath>
      <w:r>
        <w:t xml:space="preserve"> </w:t>
      </w:r>
      <w:r>
        <w:t xml:space="preserve">and the group velocity</w:t>
      </w:r>
      <w:r>
        <w:t xml:space="preserve"> </w:t>
      </w:r>
      <m:oMath>
        <m:sSub>
          <m:e>
            <m:r>
              <m:t>v</m:t>
            </m:r>
          </m:e>
          <m:sub>
            <m:r>
              <m:t>g</m:t>
            </m:r>
          </m:sub>
        </m:sSub>
        <m:r>
          <m:rPr>
            <m:sty m:val="p"/>
          </m:rPr>
          <m:t>=</m:t>
        </m:r>
        <m:r>
          <m:t>a</m:t>
        </m:r>
      </m:oMath>
      <w:r>
        <w:t xml:space="preserve"> </w:t>
      </w:r>
      <w:r>
        <w:t xml:space="preserve">are different; therefore the envelope of the wave packet will move at a different speed from the phase velocity of the wave. However, the group velocity is still the same for all wavenumbers</w:t>
      </w:r>
      <w:r>
        <w:t xml:space="preserve"> </w:t>
      </w:r>
      <m:oMath>
        <m:r>
          <m:t>k</m:t>
        </m:r>
      </m:oMath>
      <w:r>
        <w:t xml:space="preserve">.</w:t>
      </w:r>
    </w:p>
    <w:p>
      <w:pPr>
        <w:pStyle w:val="BodyText"/>
      </w:pPr>
      <w:r>
        <w:t xml:space="preserve">When</w:t>
      </w:r>
      <w:r>
        <w:t xml:space="preserve"> </w:t>
      </w:r>
      <m:oMath>
        <m:r>
          <m:t>ω</m:t>
        </m:r>
      </m:oMath>
      <w:r>
        <w:t xml:space="preserve"> </w:t>
      </w:r>
      <w:r>
        <w:t xml:space="preserve">is a more general function of</w:t>
      </w:r>
      <w:r>
        <w:t xml:space="preserve"> </w:t>
      </w:r>
      <m:oMath>
        <m:r>
          <m:t>k</m:t>
        </m:r>
      </m:oMath>
      <w:r>
        <w:t xml:space="preserve">, the group and phase velocities will each depend differently on</w:t>
      </w:r>
      <w:r>
        <w:t xml:space="preserve"> </w:t>
      </w:r>
      <m:oMath>
        <m:r>
          <m:t>k</m:t>
        </m:r>
      </m:oMath>
      <w:r>
        <w:t xml:space="preserve">. The dependence of the group velocity on</w:t>
      </w:r>
      <w:r>
        <w:t xml:space="preserve"> </w:t>
      </w:r>
      <m:oMath>
        <m:r>
          <m:t>k</m:t>
        </m:r>
      </m:oMath>
      <w:r>
        <w:t xml:space="preserve"> </w:t>
      </w:r>
      <w:r>
        <w:t xml:space="preserve">means that envelope doesn’t move at a single velocity and its components of different wavenumber (or wavelength) have different velocities, distorting the envelope.</w:t>
      </w:r>
    </w:p>
    <w:p>
      <w:pPr>
        <w:pStyle w:val="BodyText"/>
      </w:pPr>
      <w:r>
        <w:t xml:space="preserve">So-called</w:t>
      </w:r>
      <w:r>
        <w:t xml:space="preserve"> </w:t>
      </w:r>
      <w:r>
        <w:rPr>
          <w:iCs/>
          <w:i/>
        </w:rPr>
        <w:t xml:space="preserve">normal dispersion</w:t>
      </w:r>
      <w:r>
        <w:t xml:space="preserve"> </w:t>
      </w:r>
      <w:r>
        <w:t xml:space="preserve">occurs when the group velocity is lower than the phase velocity (</w:t>
      </w:r>
      <m:oMath>
        <m:sSub>
          <m:e>
            <m:r>
              <m:t>v</m:t>
            </m:r>
          </m:e>
          <m:sub>
            <m:r>
              <m:t>g</m:t>
            </m:r>
          </m:sub>
        </m:sSub>
        <m:r>
          <m:rPr>
            <m:sty m:val="p"/>
          </m:rPr>
          <m:t>&lt;</m:t>
        </m:r>
        <m:sSub>
          <m:e>
            <m:r>
              <m:t>v</m:t>
            </m:r>
          </m:e>
          <m:sub>
            <m:r>
              <m:t>p</m:t>
            </m:r>
          </m:sub>
        </m:sSub>
      </m:oMath>
      <w:r>
        <w:t xml:space="preserve">); this is the most common situation, however it is possible to have</w:t>
      </w:r>
      <w:r>
        <w:t xml:space="preserve"> </w:t>
      </w:r>
      <w:r>
        <w:rPr>
          <w:iCs/>
          <w:i/>
        </w:rPr>
        <w:t xml:space="preserve">anomalous dispersion</w:t>
      </w:r>
      <w:r>
        <w:t xml:space="preserve"> </w:t>
      </w:r>
      <w:r>
        <w:t xml:space="preserve">in which the group velocity, and hence the energy, travels faster than the individual waves.</w:t>
      </w:r>
    </w:p>
    <w:p>
      <w:pPr>
        <w:pStyle w:val="BodyText"/>
      </w:pPr>
      <w:r>
        <w:t xml:space="preserve">Examples of dispersion include:</w:t>
      </w:r>
    </w:p>
    <w:p>
      <w:pPr>
        <w:numPr>
          <w:ilvl w:val="0"/>
          <w:numId w:val="1049"/>
        </w:numPr>
        <w:pStyle w:val="Compact"/>
      </w:pPr>
      <w:r>
        <w:t xml:space="preserve">Splitting of light by prism</w:t>
      </w:r>
    </w:p>
    <w:p>
      <w:pPr>
        <w:numPr>
          <w:ilvl w:val="0"/>
          <w:numId w:val="1049"/>
        </w:numPr>
        <w:pStyle w:val="Compact"/>
      </w:pPr>
      <w:r>
        <w:t xml:space="preserve">Formation of a rainbow</w:t>
      </w:r>
    </w:p>
    <w:p>
      <w:pPr>
        <w:numPr>
          <w:ilvl w:val="0"/>
          <w:numId w:val="1049"/>
        </w:numPr>
        <w:pStyle w:val="Compact"/>
      </w:pPr>
      <w:r>
        <w:t xml:space="preserve">Phonons propagating through a crystalline solid</w:t>
      </w:r>
    </w:p>
    <w:p>
      <w:pPr>
        <w:numPr>
          <w:ilvl w:val="0"/>
          <w:numId w:val="1049"/>
        </w:numPr>
        <w:pStyle w:val="Compact"/>
      </w:pPr>
      <w:r>
        <w:t xml:space="preserve">Spreading of light pulses in fibre-optic cables. The dispersion limits the maximum length of cable before signal reconditioning is needed.</w:t>
      </w:r>
    </w:p>
    <w:bookmarkEnd w:id="487"/>
    <w:bookmarkStart w:id="488" w:name="sec-ch7-summary"/>
    <w:p>
      <w:pPr>
        <w:pStyle w:val="Heading2"/>
      </w:pPr>
      <w:r>
        <w:t xml:space="preserve">8.6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50"/>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50"/>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50"/>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51"/>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51"/>
        </w:numPr>
        <w:pStyle w:val="Compact"/>
      </w:pPr>
      <m:oMath>
        <m:r>
          <m:t>λ</m:t>
        </m:r>
      </m:oMath>
      <w:r>
        <w:t xml:space="preserve"> </w:t>
      </w:r>
      <w:r>
        <w:t xml:space="preserve">= wavelength /m</w:t>
      </w:r>
    </w:p>
    <w:p>
      <w:pPr>
        <w:numPr>
          <w:ilvl w:val="0"/>
          <w:numId w:val="1051"/>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51"/>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51"/>
        </w:numPr>
        <w:pStyle w:val="Compact"/>
      </w:pPr>
      <m:oMath>
        <m:r>
          <m:t>T</m:t>
        </m:r>
      </m:oMath>
      <w:r>
        <w:t xml:space="preserve"> </w:t>
      </w:r>
      <w:r>
        <w:t xml:space="preserve">= period /s</w:t>
      </w:r>
    </w:p>
    <w:p>
      <w:pPr>
        <w:numPr>
          <w:ilvl w:val="0"/>
          <w:numId w:val="1051"/>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8"/>
    <w:bookmarkEnd w:id="489"/>
    <w:bookmarkStart w:id="521"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2"/>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2"/>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93" w:name="fig-ch8-thickthininversion1"/>
          <w:p>
            <w:pPr>
              <w:jc w:val="center"/>
            </w:pPr>
            <w:r>
              <w:drawing>
                <wp:inline>
                  <wp:extent cx="1847850" cy="1533525"/>
                  <wp:effectExtent b="0" l="0" r="0" t="0"/>
                  <wp:docPr descr="" title="" id="491" name="Picture"/>
                  <a:graphic>
                    <a:graphicData uri="http://schemas.openxmlformats.org/drawingml/2006/picture">
                      <pic:pic>
                        <pic:nvPicPr>
                          <pic:cNvPr descr="visualisations/LaTeX/ch8-wavesonstrings1.svg" id="4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0"/>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9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7" w:name="fig-ch8-thickthininversion1b"/>
          <w:p>
            <w:pPr>
              <w:jc w:val="center"/>
            </w:pPr>
            <w:r>
              <w:drawing>
                <wp:inline>
                  <wp:extent cx="1847850" cy="1533525"/>
                  <wp:effectExtent b="0" l="0" r="0" t="0"/>
                  <wp:docPr descr="" title="" id="495" name="Picture"/>
                  <a:graphic>
                    <a:graphicData uri="http://schemas.openxmlformats.org/drawingml/2006/picture">
                      <pic:pic>
                        <pic:nvPicPr>
                          <pic:cNvPr descr="visualisations/LaTeX/ch8-wavesonstrings2.svg" id="4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4"/>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7"/>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8"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8"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8"/>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9"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9"/>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500"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500"/>
    </w:p>
    <w:p>
      <w:pPr>
        <w:pStyle w:val="FirstParagraph"/>
      </w:pPr>
      <w:r>
        <w:t xml:space="preserve">Note that:</w:t>
      </w:r>
    </w:p>
    <w:p>
      <w:pPr>
        <w:numPr>
          <w:ilvl w:val="0"/>
          <w:numId w:val="1053"/>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3"/>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3"/>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3"/>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3"/>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3"/>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3"/>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501"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501"/>
    </w:p>
    <w:p>
      <w:pPr>
        <w:pStyle w:val="FirstParagraph"/>
      </w:pPr>
      <w:r>
        <w:t xml:space="preserve">We can also show the proportion of the incident power which is transmitted:</w:t>
      </w:r>
    </w:p>
    <w:p>
      <w:pPr>
        <w:pStyle w:val="BodyText"/>
      </w:pPr>
      <w:bookmarkStart w:id="502"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502"/>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7"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503"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503"/>
    </w:p>
    <w:p>
      <w:pPr>
        <w:pStyle w:val="FirstParagraph"/>
      </w:pPr>
      <w:r>
        <w:t xml:space="preserve">However, at the interface, the wave must be continuous on both sides; therefore the amplitude on each side must be the same:</w:t>
      </w:r>
    </w:p>
    <w:p>
      <w:pPr>
        <w:pStyle w:val="BodyText"/>
      </w:pPr>
      <w:bookmarkStart w:id="504"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504"/>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505"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505"/>
    </w:p>
    <w:p>
      <w:pPr>
        <w:pStyle w:val="FirstParagraph"/>
      </w:pPr>
      <w:r>
        <w:t xml:space="preserve">We can then expand and rearrange this:</w:t>
      </w:r>
    </w:p>
    <w:p>
      <w:pPr>
        <w:pStyle w:val="BodyText"/>
      </w:pPr>
      <w:bookmarkStart w:id="506"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506"/>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7"/>
    <w:bookmarkEnd w:id="508"/>
    <w:bookmarkStart w:id="509"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4"/>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4"/>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5"/>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9"/>
    <w:bookmarkStart w:id="514"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6"/>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6"/>
        </w:numPr>
        <w:pStyle w:val="Compact"/>
      </w:pPr>
      <w:r>
        <w:t xml:space="preserve">Any material through which waves propagate presents impedance to those waves;</w:t>
      </w:r>
    </w:p>
    <w:p>
      <w:pPr>
        <w:numPr>
          <w:ilvl w:val="0"/>
          <w:numId w:val="1056"/>
        </w:numPr>
        <w:pStyle w:val="Compact"/>
      </w:pPr>
      <w:r>
        <w:t xml:space="preserve">In general, impedance depends on inertia and elasticity;</w:t>
      </w:r>
    </w:p>
    <w:p>
      <w:pPr>
        <w:numPr>
          <w:ilvl w:val="0"/>
          <w:numId w:val="1056"/>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13" w:name="fig-ch8-impedencestring1"/>
          <w:p>
            <w:pPr>
              <w:jc w:val="center"/>
            </w:pPr>
            <w:r>
              <w:drawing>
                <wp:inline>
                  <wp:extent cx="2276475" cy="923925"/>
                  <wp:effectExtent b="0" l="0" r="0" t="0"/>
                  <wp:docPr descr="" title="" id="511" name="Picture"/>
                  <a:graphic>
                    <a:graphicData uri="http://schemas.openxmlformats.org/drawingml/2006/picture">
                      <pic:pic>
                        <pic:nvPicPr>
                          <pic:cNvPr descr="visualisations/LaTeX/ch8-wavesonstrings3.svg" id="5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0"/>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13"/>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14"/>
    <w:bookmarkStart w:id="519"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15"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15"/>
    </w:p>
    <w:p>
      <w:pPr>
        <w:pStyle w:val="FirstParagraph"/>
      </w:pPr>
      <w:r>
        <w:t xml:space="preserve">Transmission coefficient:</w:t>
      </w:r>
    </w:p>
    <w:p>
      <w:pPr>
        <w:pStyle w:val="BodyText"/>
      </w:pPr>
      <w:bookmarkStart w:id="516"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16"/>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7"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7"/>
    </w:p>
    <w:p>
      <w:pPr>
        <w:pStyle w:val="FirstParagraph"/>
      </w:pPr>
      <w:r>
        <w:t xml:space="preserve">and:</w:t>
      </w:r>
    </w:p>
    <w:p>
      <w:pPr>
        <w:pStyle w:val="BodyText"/>
      </w:pPr>
      <w:bookmarkStart w:id="518"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8"/>
    </w:p>
    <w:p>
      <w:pPr>
        <w:pStyle w:val="FirstParagraph"/>
      </w:pPr>
      <w:r>
        <w:t xml:space="preserve">These are general expressions which apply in mechanical, electrical and optical systems. From them, we can see that:</w:t>
      </w:r>
    </w:p>
    <w:p>
      <w:pPr>
        <w:numPr>
          <w:ilvl w:val="0"/>
          <w:numId w:val="1057"/>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8"/>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7"/>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9"/>
        </w:numPr>
        <w:pStyle w:val="Compact"/>
      </w:pPr>
      <m:oMath>
        <m:sSub>
          <m:e>
            <m:r>
              <m:t>Z</m:t>
            </m:r>
          </m:e>
          <m:sub>
            <m:r>
              <m:t>2</m:t>
            </m:r>
          </m:sub>
        </m:sSub>
        <m:r>
          <m:rPr>
            <m:sty m:val="p"/>
          </m:rPr>
          <m:t>→</m:t>
        </m:r>
        <m:r>
          <m:rPr>
            <m:sty m:val="p"/>
          </m:rPr>
          <m:t>∞</m:t>
        </m:r>
      </m:oMath>
      <w:r>
        <w:t xml:space="preserve">;</w:t>
      </w:r>
    </w:p>
    <w:p>
      <w:pPr>
        <w:numPr>
          <w:ilvl w:val="1"/>
          <w:numId w:val="1059"/>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9"/>
        </w:numPr>
        <w:pStyle w:val="Compact"/>
      </w:pPr>
      <m:oMath>
        <m:sSub>
          <m:e>
            <m:r>
              <m:t>A</m:t>
            </m:r>
          </m:e>
          <m:sub>
            <m:r>
              <m:t>t</m:t>
            </m:r>
          </m:sub>
        </m:sSub>
        <m:r>
          <m:rPr>
            <m:sty m:val="p"/>
          </m:rPr>
          <m:t>=</m:t>
        </m:r>
        <m:r>
          <m:t>0</m:t>
        </m:r>
      </m:oMath>
      <w:r>
        <w:t xml:space="preserve">;</w:t>
      </w:r>
    </w:p>
    <w:p>
      <w:pPr>
        <w:numPr>
          <w:ilvl w:val="1"/>
          <w:numId w:val="1059"/>
        </w:numPr>
        <w:pStyle w:val="Compact"/>
      </w:pPr>
      <w:r>
        <w:t xml:space="preserve">Therefore the wave is fully reflected and inverted.</w:t>
      </w:r>
    </w:p>
    <w:p>
      <w:pPr>
        <w:numPr>
          <w:ilvl w:val="0"/>
          <w:numId w:val="1057"/>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60"/>
        </w:numPr>
        <w:pStyle w:val="Compact"/>
      </w:pPr>
      <w:r>
        <w:t xml:space="preserve">Impedance matching;</w:t>
      </w:r>
    </w:p>
    <w:p>
      <w:pPr>
        <w:numPr>
          <w:ilvl w:val="1"/>
          <w:numId w:val="1060"/>
        </w:numPr>
        <w:pStyle w:val="Compact"/>
      </w:pPr>
      <w:r>
        <w:t xml:space="preserve">No reflection;</w:t>
      </w:r>
    </w:p>
    <w:p>
      <w:pPr>
        <w:numPr>
          <w:ilvl w:val="1"/>
          <w:numId w:val="1060"/>
        </w:numPr>
        <w:pStyle w:val="Compact"/>
      </w:pPr>
      <w:r>
        <w:t xml:space="preserve">Maximum power transfer.</w:t>
      </w:r>
    </w:p>
    <w:bookmarkEnd w:id="519"/>
    <w:bookmarkStart w:id="520"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61"/>
        </w:numPr>
        <w:pStyle w:val="Compact"/>
      </w:pPr>
      <m:oMath>
        <m:r>
          <m:t>ρ</m:t>
        </m:r>
      </m:oMath>
      <w:r>
        <w:t xml:space="preserve"> </w:t>
      </w:r>
      <w:r>
        <w:t xml:space="preserve">is the mean density of the medium</w:t>
      </w:r>
    </w:p>
    <w:p>
      <w:pPr>
        <w:numPr>
          <w:ilvl w:val="0"/>
          <w:numId w:val="1061"/>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2"/>
        </w:numPr>
        <w:pStyle w:val="Compact"/>
      </w:pPr>
      <m:oMath>
        <m:r>
          <m:t>μ</m:t>
        </m:r>
      </m:oMath>
      <w:r>
        <w:t xml:space="preserve"> </w:t>
      </w:r>
      <w:r>
        <w:t xml:space="preserve">is the mass per unit length</w:t>
      </w:r>
    </w:p>
    <w:p>
      <w:pPr>
        <w:numPr>
          <w:ilvl w:val="0"/>
          <w:numId w:val="1062"/>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3"/>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4"/>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5"/>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20"/>
    <w:bookmarkEnd w:id="521"/>
    <w:bookmarkStart w:id="549"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22"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22"/>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23"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23"/>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25"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6"/>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6"/>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6"/>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24"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24"/>
    </w:p>
    <w:bookmarkEnd w:id="525"/>
    <w:bookmarkStart w:id="529"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26"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26"/>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7"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7"/>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8"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8"/>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9"/>
    <w:bookmarkStart w:id="533"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30"/>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31"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31"/>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32"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32"/>
    <w:bookmarkEnd w:id="533"/>
    <w:bookmarkStart w:id="548"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7"/>
        </w:numPr>
        <w:pStyle w:val="Compact"/>
      </w:pPr>
      <w:r>
        <w:t xml:space="preserve">If the source and observer move relative to each other, the observed frequency is different from the emitted frequency;</w:t>
      </w:r>
    </w:p>
    <w:p>
      <w:pPr>
        <w:numPr>
          <w:ilvl w:val="0"/>
          <w:numId w:val="1067"/>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7"/>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7"/>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7" w:name="fig-ch9-dopplerdipper1"/>
          <w:p>
            <w:pPr>
              <w:jc w:val="center"/>
            </w:pPr>
            <w:r>
              <w:drawing>
                <wp:inline>
                  <wp:extent cx="3733800" cy="3733800"/>
                  <wp:effectExtent b="0" l="0" r="0" t="0"/>
                  <wp:docPr descr="" title="" id="535" name="Picture"/>
                  <a:graphic>
                    <a:graphicData uri="http://schemas.openxmlformats.org/drawingml/2006/picture">
                      <pic:pic>
                        <pic:nvPicPr>
                          <pic:cNvPr descr="visualisations/ch9-doppler1.svg" id="53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4"/>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41" w:name="fig-ch9-dopplerdipper2"/>
          <w:p>
            <w:pPr>
              <w:jc w:val="center"/>
            </w:pPr>
            <w:r>
              <w:drawing>
                <wp:inline>
                  <wp:extent cx="3733800" cy="3733800"/>
                  <wp:effectExtent b="0" l="0" r="0" t="0"/>
                  <wp:docPr descr="" title="" id="539" name="Picture"/>
                  <a:graphic>
                    <a:graphicData uri="http://schemas.openxmlformats.org/drawingml/2006/picture">
                      <pic:pic>
                        <pic:nvPicPr>
                          <pic:cNvPr descr="visualisations/ch9-doppler2.svg" id="5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8"/>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41"/>
        </w:tc>
      </w:tr>
    </w:tbl>
    <w:p>
      <w:pPr>
        <w:pStyle w:val="BodyText"/>
      </w:pPr>
      <w:r>
        <w:t xml:space="preserve">This is a visual representation of a number of key statements:</w:t>
      </w:r>
    </w:p>
    <w:p>
      <w:pPr>
        <w:numPr>
          <w:ilvl w:val="0"/>
          <w:numId w:val="1068"/>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8"/>
        </w:numPr>
        <w:pStyle w:val="Compact"/>
      </w:pPr>
      <w:r>
        <w:t xml:space="preserve">The source produces waves at a frequency</w:t>
      </w:r>
      <w:r>
        <w:t xml:space="preserve"> </w:t>
      </w:r>
      <m:oMath>
        <m:sSub>
          <m:e>
            <m:r>
              <m:t>f</m:t>
            </m:r>
          </m:e>
          <m:sub>
            <m:r>
              <m:t>0</m:t>
            </m:r>
          </m:sub>
        </m:sSub>
      </m:oMath>
      <w:r>
        <w:t xml:space="preserve">;</w:t>
      </w:r>
    </w:p>
    <w:p>
      <w:pPr>
        <w:numPr>
          <w:ilvl w:val="0"/>
          <w:numId w:val="1068"/>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42"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42"/>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43"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43"/>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44"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44"/>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45"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45"/>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46"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46"/>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7"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7"/>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9"/>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70"/>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70"/>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8"/>
    <w:bookmarkEnd w:id="549"/>
    <w:bookmarkStart w:id="624" w:name="sec-ch10-superposition"/>
    <w:p>
      <w:pPr>
        <w:pStyle w:val="Heading1"/>
      </w:pPr>
      <w:r>
        <w:t xml:space="preserve">11. Superposition and Standing Waves</w:t>
      </w:r>
    </w:p>
    <w:p>
      <w:pPr>
        <w:pStyle w:val="FirstParagraph"/>
      </w:pPr>
      <w:r>
        <w:rPr>
          <w:iCs/>
          <w:i/>
        </w:rPr>
        <w:t xml:space="preserve">Textbook link: Tipler and Mosca, Section 15.1</w:t>
      </w:r>
    </w:p>
    <w:bookmarkStart w:id="554"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50"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50"/>
    </w:p>
    <w:p>
      <w:pPr>
        <w:pStyle w:val="FirstParagraph"/>
      </w:pPr>
      <w:bookmarkStart w:id="551"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51"/>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52"/>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53"/>
      </w:r>
    </w:p>
    <w:bookmarkEnd w:id="554"/>
    <w:bookmarkStart w:id="571"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55"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55"/>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56"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56"/>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7"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7"/>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61" w:name="fig-ch10-complexnumbers1"/>
          <w:p>
            <w:pPr>
              <w:jc w:val="center"/>
            </w:pPr>
            <w:r>
              <w:drawing>
                <wp:inline>
                  <wp:extent cx="3733800" cy="2613660"/>
                  <wp:effectExtent b="0" l="0" r="0" t="0"/>
                  <wp:docPr descr="" title="" id="559" name="Picture"/>
                  <a:graphic>
                    <a:graphicData uri="http://schemas.openxmlformats.org/drawingml/2006/picture">
                      <pic:pic>
                        <pic:nvPicPr>
                          <pic:cNvPr descr="visualisations/ch10-complexnumbers1.svg" id="5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8"/>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61"/>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62"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62"/>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63"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63"/>
    </w:p>
    <w:p>
      <w:pPr>
        <w:pStyle w:val="FirstParagraph"/>
      </w:pPr>
      <w:r>
        <w:t xml:space="preserve">There are three special cases to be aware of:</w:t>
      </w:r>
    </w:p>
    <w:p>
      <w:pPr>
        <w:numPr>
          <w:ilvl w:val="0"/>
          <w:numId w:val="1071"/>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71"/>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71"/>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Start w:id="570" w:name="sec-ch10-phasors1"/>
    <w:p>
      <w:pPr>
        <w:pStyle w:val="Heading3"/>
      </w:pPr>
      <w:r>
        <w:t xml:space="preserve">11.2.1 Phasors</w:t>
      </w:r>
    </w:p>
    <w:p>
      <w:pPr>
        <w:pStyle w:val="FirstParagraph"/>
      </w:pPr>
      <w:r>
        <w:t xml:space="preserve">The process we have shown above is a specific case of using</w:t>
      </w:r>
      <w:r>
        <w:t xml:space="preserve"> </w:t>
      </w:r>
      <w:r>
        <w:rPr>
          <w:iCs/>
          <w:i/>
        </w:rPr>
        <w:t xml:space="preserve">phasors</w:t>
      </w:r>
      <w:r>
        <w:t xml:space="preserve"> </w:t>
      </w:r>
      <w:r>
        <w:t xml:space="preserve">to determine an amplitude of a superposition of waves. The general method for determining the superposition of a number of waves of the same frequency - regardless of amplitude or relative phase - is shown as follows.</w:t>
      </w:r>
    </w:p>
    <w:p>
      <w:pPr>
        <w:pStyle w:val="BodyText"/>
      </w:pPr>
      <w:r>
        <w:t xml:space="preserve">For a series of waves (</w:t>
      </w:r>
      <w:hyperlink w:anchor="eq-ch10-generalwaves1">
        <w:r>
          <w:rPr>
            <w:rStyle w:val="Hyperlink"/>
          </w:rPr>
          <w:t xml:space="preserve">Equation 11.8</w:t>
        </w:r>
      </w:hyperlink>
      <w:r>
        <w:t xml:space="preserve">), each with its own amplitude</w:t>
      </w:r>
      <w:r>
        <w:t xml:space="preserve"> </w:t>
      </w:r>
      <m:oMath>
        <m:sSub>
          <m:e>
            <m:r>
              <m:t>A</m:t>
            </m:r>
          </m:e>
          <m:sub>
            <m:r>
              <m:t>n</m:t>
            </m:r>
          </m:sub>
        </m:sSub>
      </m:oMath>
      <w:r>
        <w:t xml:space="preserve"> </w:t>
      </w:r>
      <w:r>
        <w:t xml:space="preserve">and relative phase</w:t>
      </w:r>
      <w:r>
        <w:t xml:space="preserve"> </w:t>
      </w:r>
      <m:oMath>
        <m:sSub>
          <m:e>
            <m:r>
              <m:t>δ</m:t>
            </m:r>
          </m:e>
          <m:sub>
            <m:r>
              <m:t>n</m:t>
            </m:r>
          </m:sub>
        </m:sSub>
      </m:oMath>
      <w:r>
        <w:t xml:space="preserve">, we can determine a superposition by summing them together.</w:t>
      </w:r>
    </w:p>
    <w:p>
      <w:pPr>
        <w:pStyle w:val="BodyText"/>
      </w:pPr>
      <w:bookmarkStart w:id="564" w:name="eq-ch10-generalwaves1"/>
      <m:oMathPara>
        <m:oMathParaPr>
          <m:jc m:val="center"/>
        </m:oMathParaPr>
        <m:oMath>
          <m:d>
            <m:dPr>
              <m:begChr m:val="{"/>
              <m:endChr m:val=""/>
              <m:sepChr m:val=""/>
              <m:grow/>
            </m:dPr>
            <m:e>
              <m:m>
                <m:mPr>
                  <m:baseJc m:val="center"/>
                  <m:plcHide m:val="1"/>
                  <m:mcs>
                    <m:mc>
                      <m:mcPr>
                        <m:mcJc m:val="left"/>
                        <m:count m:val="1"/>
                      </m:mcPr>
                    </m:mc>
                  </m:mcs>
                </m:mPr>
                <m:mr>
                  <m:e>
                    <m:sSub>
                      <m:e>
                        <m:r>
                          <m:t>y</m:t>
                        </m:r>
                      </m:e>
                      <m:sub>
                        <m:r>
                          <m:t>1</m:t>
                        </m:r>
                      </m:sub>
                    </m:sSub>
                    <m:r>
                      <m:rPr>
                        <m:sty m:val="p"/>
                      </m:rPr>
                      <m:t>=</m:t>
                    </m:r>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e>
                </m:mr>
                <m:mr>
                  <m:e>
                    <m:sSub>
                      <m:e>
                        <m:r>
                          <m:t>y</m:t>
                        </m:r>
                      </m:e>
                      <m:sub>
                        <m:r>
                          <m:t>2</m:t>
                        </m:r>
                      </m:sub>
                    </m:sSub>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e>
                </m:mr>
                <m:mr>
                  <m:e>
                    <m:sSub>
                      <m:e>
                        <m:r>
                          <m:t>y</m:t>
                        </m:r>
                      </m:e>
                      <m:sub>
                        <m:r>
                          <m:t>3</m:t>
                        </m:r>
                      </m:sub>
                    </m:sSub>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
            </m:e>
          </m:d>
          <m:r>
            <m:t>  </m:t>
          </m:r>
          <m:d>
            <m:dPr>
              <m:begChr m:val="("/>
              <m:endChr m:val=")"/>
              <m:sepChr m:val=""/>
              <m:grow/>
            </m:dPr>
            <m:e>
              <m:r>
                <m:t>11.8</m:t>
              </m:r>
            </m:e>
          </m:d>
        </m:oMath>
      </m:oMathPara>
      <w:bookmarkEnd w:id="564"/>
    </w:p>
    <w:p>
      <w:pPr>
        <w:pStyle w:val="FirstParagraph"/>
      </w:pPr>
      <w:r>
        <w:t xml:space="preserve">The summation is straightforward:</w:t>
      </w:r>
    </w:p>
    <w:p>
      <w:pPr>
        <w:pStyle w:val="BodyText"/>
      </w:pPr>
      <w:bookmarkStart w:id="565" w:name="eq-ch10-generalwaves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rPr>
                        <m:sty m:val="p"/>
                      </m:rPr>
                      <m:t>t</m:t>
                    </m:r>
                    <m:r>
                      <m:rPr>
                        <m:sty m:val="p"/>
                      </m:rPr>
                      <m:t>o</m:t>
                    </m:r>
                    <m:r>
                      <m:rPr>
                        <m:sty m:val="p"/>
                      </m:rPr>
                      <m:t>t</m:t>
                    </m:r>
                    <m:r>
                      <m:rPr>
                        <m:sty m:val="p"/>
                      </m:rPr>
                      <m:t>a</m:t>
                    </m:r>
                    <m:r>
                      <m:rPr>
                        <m:sty m:val="p"/>
                      </m:rPr>
                      <m:t>l</m:t>
                    </m:r>
                  </m:sub>
                </m:sSub>
              </m:e>
              <m:e>
                <m:r>
                  <m:rPr>
                    <m:sty m:val="p"/>
                  </m:rPr>
                  <m:t>=</m:t>
                </m:r>
              </m:e>
              <m:e>
                <m:sSub>
                  <m:e>
                    <m:r>
                      <m:t>y</m:t>
                    </m:r>
                  </m:e>
                  <m:sub>
                    <m:r>
                      <m:t>1</m:t>
                    </m:r>
                  </m:sub>
                </m:sSub>
                <m:r>
                  <m:rPr>
                    <m:sty m:val="p"/>
                  </m:rPr>
                  <m:t>+</m:t>
                </m:r>
                <m:sSub>
                  <m:e>
                    <m:r>
                      <m:t>y</m:t>
                    </m:r>
                  </m:e>
                  <m:sub>
                    <m:r>
                      <m:t>2</m:t>
                    </m:r>
                  </m:sub>
                </m:sSub>
                <m:r>
                  <m:rPr>
                    <m:sty m:val="p"/>
                  </m:rPr>
                  <m:t>+</m:t>
                </m:r>
                <m:sSub>
                  <m:e>
                    <m:r>
                      <m:t>y</m:t>
                    </m:r>
                  </m:e>
                  <m:sub>
                    <m:r>
                      <m:t>3</m:t>
                    </m:r>
                  </m:sub>
                </m:sSub>
              </m:e>
            </m:mr>
            <m:mr>
              <m:e/>
              <m:e>
                <m:r>
                  <m:rPr>
                    <m:sty m:val="p"/>
                  </m:rPr>
                  <m:t>=</m:t>
                </m:r>
              </m:e>
              <m:e>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e>
                <m:r>
                  <m:rPr>
                    <m:sty m:val="p"/>
                  </m:rPr>
                  <m:t>=</m:t>
                </m:r>
              </m:e>
              <m:e>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sSup>
                  <m:e>
                    <m:r>
                      <m:t>e</m:t>
                    </m:r>
                  </m:e>
                  <m:sup>
                    <m:r>
                      <m:t>i</m:t>
                    </m:r>
                    <m:d>
                      <m:dPr>
                        <m:begChr m:val="("/>
                        <m:endChr m:val=")"/>
                        <m:sepChr m:val=""/>
                        <m:grow/>
                      </m:dPr>
                      <m:e>
                        <m:r>
                          <m:t>k</m:t>
                        </m:r>
                        <m:r>
                          <m:t>x</m:t>
                        </m:r>
                        <m:r>
                          <m:rPr>
                            <m:sty m:val="p"/>
                          </m:rPr>
                          <m:t>−</m:t>
                        </m:r>
                        <m:r>
                          <m:t>ω</m:t>
                        </m:r>
                        <m:r>
                          <m:t>t</m:t>
                        </m:r>
                      </m:e>
                    </m:d>
                  </m:sup>
                </m:sSup>
              </m:e>
            </m:mr>
          </m:m>
          <m:r>
            <m:t>  </m:t>
          </m:r>
          <m:d>
            <m:dPr>
              <m:begChr m:val="("/>
              <m:endChr m:val=")"/>
              <m:sepChr m:val=""/>
              <m:grow/>
            </m:dPr>
            <m:e>
              <m:r>
                <m:t>11.9</m:t>
              </m:r>
            </m:e>
          </m:d>
        </m:oMath>
      </m:oMathPara>
      <w:bookmarkEnd w:id="565"/>
    </w:p>
    <w:p>
      <w:pPr>
        <w:pStyle w:val="FirstParagraph"/>
      </w:pPr>
      <w:r>
        <w:t xml:space="preserve">By taking out a common factor of</w:t>
      </w:r>
      <w:r>
        <w:t xml:space="preserve"> </w:t>
      </w:r>
      <m:oMath>
        <m:sSup>
          <m:e>
            <m:r>
              <m:t>e</m:t>
            </m:r>
          </m:e>
          <m:sup>
            <m:r>
              <m:t>i</m:t>
            </m:r>
            <m:d>
              <m:dPr>
                <m:begChr m:val="("/>
                <m:endChr m:val=")"/>
                <m:sepChr m:val=""/>
                <m:grow/>
              </m:dPr>
              <m:e>
                <m:r>
                  <m:t>k</m:t>
                </m:r>
                <m:r>
                  <m:t>x</m:t>
                </m:r>
                <m:r>
                  <m:rPr>
                    <m:sty m:val="p"/>
                  </m:rPr>
                  <m:t>−</m:t>
                </m:r>
                <m:r>
                  <m:t>ω</m:t>
                </m:r>
                <m:r>
                  <m:t>t</m:t>
                </m:r>
              </m:e>
            </m:d>
          </m:sup>
        </m:sSup>
      </m:oMath>
      <w:r>
        <w:t xml:space="preserve"> </w:t>
      </w:r>
      <w:r>
        <w:t xml:space="preserve">from the superposition, we have isolated the variable</w:t>
      </w:r>
      <w:r>
        <w:t xml:space="preserve"> </w:t>
      </w:r>
      <w:r>
        <w:t xml:space="preserve">“</w:t>
      </w:r>
      <w:r>
        <w:t xml:space="preserve">wave component</w:t>
      </w:r>
      <w:r>
        <w:t xml:space="preserve">”</w:t>
      </w:r>
      <w:r>
        <w:t xml:space="preserve"> </w:t>
      </w:r>
      <w:r>
        <w:t xml:space="preserve">(</w:t>
      </w:r>
      <m:oMath>
        <m:sSup>
          <m:e>
            <m:r>
              <m:t>e</m:t>
            </m:r>
          </m:e>
          <m:sup>
            <m:r>
              <m:t>i</m:t>
            </m:r>
            <m:d>
              <m:dPr>
                <m:begChr m:val="("/>
                <m:endChr m:val=")"/>
                <m:sepChr m:val=""/>
                <m:grow/>
              </m:dPr>
              <m:e>
                <m:r>
                  <m:t>k</m:t>
                </m:r>
                <m:r>
                  <m:t>x</m:t>
                </m:r>
                <m:r>
                  <m:rPr>
                    <m:sty m:val="p"/>
                  </m:rPr>
                  <m:t>−</m:t>
                </m:r>
                <m:r>
                  <m:t>ω</m:t>
                </m:r>
                <m:r>
                  <m:t>t</m:t>
                </m:r>
              </m:e>
            </m:d>
          </m:sup>
        </m:sSup>
      </m:oMath>
      <w:r>
        <w:t xml:space="preserve">) from the invariant (constant) component, (</w:t>
      </w:r>
      <m:oMath>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oMath>
      <w:r>
        <w:t xml:space="preserve">). This</w:t>
      </w:r>
      <w:r>
        <w:t xml:space="preserve"> </w:t>
      </w:r>
      <w:r>
        <w:t xml:space="preserve">‘</w:t>
      </w:r>
      <w:r>
        <w:t xml:space="preserve">invariant</w:t>
      </w:r>
      <w:r>
        <w:t xml:space="preserve">’</w:t>
      </w:r>
      <w:r>
        <w:t xml:space="preserve"> </w:t>
      </w:r>
      <w:r>
        <w:t xml:space="preserve">component is the amplitude of the new superposition, and thus we have expressed our superposition as the original wave - with a</w:t>
      </w:r>
      <w:r>
        <w:t xml:space="preserve"> </w:t>
      </w:r>
      <w:r>
        <w:t xml:space="preserve">‘</w:t>
      </w:r>
      <w:r>
        <w:t xml:space="preserve">zero phase</w:t>
      </w:r>
      <w:r>
        <w:t xml:space="preserve">’</w:t>
      </w:r>
      <w:r>
        <w:t xml:space="preserve"> </w:t>
      </w:r>
      <w:r>
        <w:t xml:space="preserve">offset - and an amplitude.</w:t>
      </w:r>
    </w:p>
    <w:p>
      <w:pPr>
        <w:pStyle w:val="BodyText"/>
      </w:pPr>
      <w:r>
        <w:t xml:space="preserve">As the new amplitude is a sum of complex numbers, we can visualise these on an Argand diagram (</w:t>
      </w:r>
      <w:hyperlink w:anchor="fig-ch10-argand-phasors">
        <w:r>
          <w:rPr>
            <w:rStyle w:val="Hyperlink"/>
          </w:rPr>
          <w:t xml:space="preserve">Figure 11.2</w:t>
        </w:r>
      </w:hyperlink>
      <w:r>
        <w:t xml:space="preserve">)</w:t>
      </w:r>
    </w:p>
    <w:tbl>
      <w:tblPr>
        <w:tblStyle w:val="Table"/>
        <w:tblW w:type="pct" w:w="5000"/>
        <w:tblLook w:firstRow="0" w:lastRow="0" w:firstColumn="0" w:lastColumn="0" w:noHBand="0" w:noVBand="0" w:val="0000"/>
        <w:jc w:val="start"/>
      </w:tblPr>
      <w:tblGrid>
        <w:gridCol w:w="7920"/>
      </w:tblGrid>
      <w:tr>
        <w:tc>
          <w:tcPr/>
          <w:bookmarkStart w:id="569" w:name="fig-ch10-argand-phasors"/>
          <w:p>
            <w:pPr>
              <w:jc w:val="center"/>
            </w:pPr>
            <w:r>
              <w:drawing>
                <wp:inline>
                  <wp:extent cx="1352550" cy="1076325"/>
                  <wp:effectExtent b="0" l="0" r="0" t="0"/>
                  <wp:docPr descr="" title="" id="567" name="Picture"/>
                  <a:graphic>
                    <a:graphicData uri="http://schemas.openxmlformats.org/drawingml/2006/picture">
                      <pic:pic>
                        <pic:nvPicPr>
                          <pic:cNvPr descr="visualisations/LaTeX/ch10-argand-phasors.svg" id="5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6"/>
                              </a:ext>
                            </a:extLst>
                          </a:blip>
                          <a:stretch>
                            <a:fillRect/>
                          </a:stretch>
                        </pic:blipFill>
                        <pic:spPr bwMode="auto">
                          <a:xfrm>
                            <a:off x="0" y="0"/>
                            <a:ext cx="1352550" cy="1076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The amplitude component of a wave superposition can be represented on an Argand diagram, where the total amplitude can be determined as the resultant of the sum of the complex amplitudes.</w:t>
            </w:r>
          </w:p>
          <w:bookmarkEnd w:id="569"/>
        </w:tc>
      </w:tr>
    </w:tbl>
    <w:p>
      <w:pPr>
        <w:pStyle w:val="BodyText"/>
      </w:pPr>
      <w:r>
        <w:t xml:space="preserve">This method will work for any values of</w:t>
      </w:r>
      <w:r>
        <w:t xml:space="preserve"> </w:t>
      </w:r>
      <m:oMath>
        <m:r>
          <m:t>δ</m:t>
        </m:r>
      </m:oMath>
      <w:r>
        <w:t xml:space="preserve"> </w:t>
      </w:r>
      <w:r>
        <w:t xml:space="preserve">and any amplitudes</w:t>
      </w:r>
      <w:r>
        <w:t xml:space="preserve"> </w:t>
      </w:r>
      <m:oMath>
        <m:r>
          <m:t>A</m:t>
        </m:r>
      </m:oMath>
      <w:r>
        <w:t xml:space="preserve">, provided the frequency</w:t>
      </w:r>
      <w:r>
        <w:t xml:space="preserve"> </w:t>
      </w:r>
      <m:oMath>
        <m:r>
          <m:t>ω</m:t>
        </m:r>
      </m:oMath>
      <w:r>
        <w:t xml:space="preserve"> </w:t>
      </w:r>
      <w:r>
        <w:t xml:space="preserve">and wavenumber</w:t>
      </w:r>
      <w:r>
        <w:t xml:space="preserve"> </w:t>
      </w:r>
      <m:oMath>
        <m:r>
          <m:t>k</m:t>
        </m:r>
      </m:oMath>
      <w:r>
        <w:t xml:space="preserve"> </w:t>
      </w:r>
      <w:r>
        <w:t xml:space="preserve">of the superposed waves is constant.</w:t>
      </w:r>
    </w:p>
    <w:bookmarkEnd w:id="570"/>
    <w:bookmarkEnd w:id="571"/>
    <w:bookmarkStart w:id="583" w:name="sec-ch10-differentwaves1"/>
    <w:p>
      <w:pPr>
        <w:pStyle w:val="Heading2"/>
      </w:pPr>
      <w:r>
        <w:t xml:space="preserve">11.3 Two waves, same amplitude, different frequency (Beats)</w:t>
      </w:r>
    </w:p>
    <w:p>
      <w:pPr>
        <w:pStyle w:val="FirstParagraph"/>
      </w:pPr>
      <w:r>
        <w:t xml:space="preserve">Let’s consider two waves with the same amplitude but differing in frequency (</w:t>
      </w:r>
      <w:r>
        <w:rPr>
          <w:iCs/>
          <w:i/>
        </w:rPr>
        <w:t xml:space="preserve">i.e.</w:t>
      </w:r>
      <w:r>
        <w:t xml:space="preserve"> </w:t>
      </w:r>
      <w:r>
        <w:t xml:space="preserve">amplitude</w:t>
      </w:r>
      <w:r>
        <w:t xml:space="preserve"> </w:t>
      </w:r>
      <m:oMath>
        <m:sSub>
          <m:e>
            <m:r>
              <m:t>y</m:t>
            </m:r>
          </m:e>
          <m:sub>
            <m:r>
              <m:t>0</m:t>
            </m:r>
          </m:sub>
        </m:sSub>
      </m:oMath>
      <w:r>
        <w:t xml:space="preserve"> </w:t>
      </w:r>
      <w:r>
        <w:t xml:space="preserve">is common to both, each has independent frequency</w:t>
      </w:r>
      <w:r>
        <w:t xml:space="preserve"> </w:t>
      </w:r>
      <m:oMath>
        <m:sSub>
          <m:e>
            <m:r>
              <m:t>ω</m:t>
            </m:r>
          </m:e>
          <m:sub>
            <m:r>
              <m:t>1</m:t>
            </m:r>
          </m:sub>
        </m:sSub>
      </m:oMath>
      <w:r>
        <w:t xml:space="preserve"> </w:t>
      </w:r>
      <w:r>
        <w:t xml:space="preserve">and</w:t>
      </w:r>
      <w:r>
        <w:t xml:space="preserve"> </w:t>
      </w:r>
      <m:oMath>
        <m:r>
          <m:t>ω</m:t>
        </m:r>
        <m:r>
          <m:t>2</m:t>
        </m:r>
      </m:oMath>
      <w:r>
        <w:t xml:space="preserve">). For convenience we will assume that the phase difference between the two is zero at time</w:t>
      </w:r>
      <w:r>
        <w:t xml:space="preserve"> </w:t>
      </w:r>
      <m:oMath>
        <m:r>
          <m:t>t</m:t>
        </m:r>
        <m:r>
          <m:rPr>
            <m:sty m:val="p"/>
          </m:rPr>
          <m:t>=</m:t>
        </m:r>
        <m:r>
          <m:t>0</m:t>
        </m:r>
      </m:oMath>
      <w:r>
        <w:t xml:space="preserve">, and we will then consider their displacements at an arbitrary</w:t>
      </w:r>
      <w:r>
        <w:t xml:space="preserve"> </w:t>
      </w:r>
      <m:oMath>
        <m:r>
          <m:t>x</m:t>
        </m:r>
      </m:oMath>
      <w:r>
        <w:t xml:space="preserve"> </w:t>
      </w:r>
      <w:r>
        <w:t xml:space="preserve">coordinate (</w:t>
      </w:r>
      <w:r>
        <w:rPr>
          <w:iCs/>
          <w:i/>
        </w:rPr>
        <w:t xml:space="preserve">e.g.</w:t>
      </w:r>
      <w:r>
        <w:t xml:space="preserve"> </w:t>
      </w:r>
      <m:oMath>
        <m:r>
          <m:t>x</m:t>
        </m:r>
        <m:r>
          <m:rPr>
            <m:sty m:val="p"/>
          </m:rPr>
          <m:t>=</m:t>
        </m:r>
        <m:r>
          <m:t>0</m:t>
        </m:r>
      </m:oMath>
      <w:r>
        <w:t xml:space="preserve">).</w:t>
      </w:r>
    </w:p>
    <w:p>
      <w:pPr>
        <w:pStyle w:val="BodyText"/>
      </w:pPr>
      <w:r>
        <w:t xml:space="preserve">Firstly, let’s lay out the mathematical description of each wave:</w:t>
      </w:r>
    </w:p>
    <w:p>
      <w:pPr>
        <w:pStyle w:val="BodyText"/>
      </w:pPr>
      <w:bookmarkStart w:id="572" w:name="eq-ch12-addtwowavebeats1"/>
      <m:oMathPara>
        <m:oMathParaPr>
          <m:jc m:val="center"/>
        </m:oMathParaPr>
        <m:oMath>
          <m:sSub>
            <m:e>
              <m:r>
                <m:t>y</m:t>
              </m:r>
            </m:e>
            <m:sub>
              <m:r>
                <m:t>1</m:t>
              </m:r>
            </m:sub>
          </m:sSub>
          <m:r>
            <m:rPr>
              <m:sty m:val="p"/>
            </m:rPr>
            <m:t>=</m:t>
          </m:r>
          <m:sSub>
            <m:e>
              <m:r>
                <m:t>y</m:t>
              </m:r>
            </m:e>
            <m:sub>
              <m:r>
                <m:t>0</m:t>
              </m:r>
            </m:sub>
          </m:sSub>
          <m:r>
            <m:rPr>
              <m:sty m:val="p"/>
            </m:rPr>
            <m:t>sin</m:t>
          </m:r>
          <m:sSub>
            <m:e>
              <m:r>
                <m:t>ω</m:t>
              </m:r>
            </m:e>
            <m:sub>
              <m:r>
                <m:t>1</m:t>
              </m:r>
            </m:sub>
          </m:sSub>
          <m:r>
            <m:t>t</m:t>
          </m:r>
          <m:r>
            <m:t> </m:t>
          </m:r>
          <m:r>
            <m:rPr>
              <m:nor/>
              <m:sty m:val="p"/>
              <m:scr m:val="sans-serif"/>
            </m:rPr>
            <m:t>and</m:t>
          </m:r>
          <m:r>
            <m:t> </m:t>
          </m:r>
          <m:sSub>
            <m:e>
              <m:r>
                <m:t>y</m:t>
              </m:r>
            </m:e>
            <m:sub>
              <m:r>
                <m:t>2</m:t>
              </m:r>
            </m:sub>
          </m:sSub>
          <m:r>
            <m:rPr>
              <m:sty m:val="p"/>
            </m:rPr>
            <m:t>=</m:t>
          </m:r>
          <m:sSub>
            <m:e>
              <m:r>
                <m:t>y</m:t>
              </m:r>
            </m:e>
            <m:sub>
              <m:r>
                <m:t>0</m:t>
              </m:r>
            </m:sub>
          </m:sSub>
          <m:r>
            <m:rPr>
              <m:sty m:val="p"/>
            </m:rPr>
            <m:t>sin</m:t>
          </m:r>
          <m:sSub>
            <m:e>
              <m:r>
                <m:t>ω</m:t>
              </m:r>
            </m:e>
            <m:sub>
              <m:r>
                <m:t>2</m:t>
              </m:r>
            </m:sub>
          </m:sSub>
          <m:r>
            <m:t>t</m:t>
          </m:r>
          <m:r>
            <m:t>  </m:t>
          </m:r>
          <m:d>
            <m:dPr>
              <m:begChr m:val="("/>
              <m:endChr m:val=")"/>
              <m:sepChr m:val=""/>
              <m:grow/>
            </m:dPr>
            <m:e>
              <m:r>
                <m:t>11.10</m:t>
              </m:r>
            </m:e>
          </m:d>
        </m:oMath>
      </m:oMathPara>
      <w:bookmarkEnd w:id="572"/>
    </w:p>
    <w:p>
      <w:pPr>
        <w:pStyle w:val="FirstParagraph"/>
      </w:pPr>
      <w:r>
        <w:t xml:space="preserve">We can now obtain an expression for the overall observed amplitude,</w:t>
      </w:r>
      <w:r>
        <w:t xml:space="preserve"> </w:t>
      </w:r>
      <m:oMath>
        <m:r>
          <m:t>y</m:t>
        </m:r>
        <m:r>
          <m:rPr>
            <m:sty m:val="p"/>
          </m:rPr>
          <m:t>=</m:t>
        </m:r>
        <m:sSub>
          <m:e>
            <m:r>
              <m:t>y</m:t>
            </m:r>
          </m:e>
          <m:sub>
            <m:r>
              <m:t>1</m:t>
            </m:r>
          </m:sub>
        </m:sSub>
        <m:r>
          <m:rPr>
            <m:sty m:val="p"/>
          </m:rPr>
          <m:t>+</m:t>
        </m:r>
        <m:sSub>
          <m:e>
            <m:r>
              <m:t>y</m:t>
            </m:r>
          </m:e>
          <m:sub>
            <m:r>
              <m:t>2</m:t>
            </m:r>
          </m:sub>
        </m:sSub>
      </m:oMath>
      <w:r>
        <w:t xml:space="preserve">, and use the standard trigonometric identities</w:t>
      </w:r>
      <w:r>
        <w:rPr>
          <w:rStyle w:val="FootnoteReference"/>
        </w:rPr>
        <w:footnoteReference w:id="573"/>
      </w:r>
      <w:r>
        <w:t xml:space="preserve"> </w:t>
      </w:r>
      <w:r>
        <w:t xml:space="preserve">to combine the two equations:</w:t>
      </w:r>
    </w:p>
    <w:p>
      <w:pPr>
        <w:pStyle w:val="BodyText"/>
      </w:pPr>
      <w:bookmarkStart w:id="574" w:name="eq-ch12-addtwowavebeat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sSub>
                  <m:e>
                    <m:r>
                      <m:t>ω</m:t>
                    </m:r>
                  </m:e>
                  <m:sub>
                    <m:r>
                      <m:t>1</m:t>
                    </m:r>
                  </m:sub>
                </m:sSub>
                <m:r>
                  <m:t>t</m:t>
                </m:r>
                <m:r>
                  <m:rPr>
                    <m:sty m:val="p"/>
                  </m:rPr>
                  <m:t>+</m:t>
                </m:r>
                <m:sSub>
                  <m:e>
                    <m:r>
                      <m:t>y</m:t>
                    </m:r>
                  </m:e>
                  <m:sub>
                    <m:r>
                      <m:t>0</m:t>
                    </m:r>
                  </m:sub>
                </m:sSub>
                <m:r>
                  <m:rPr>
                    <m:sty m:val="p"/>
                  </m:rPr>
                  <m:t>sin</m:t>
                </m:r>
                <m:sSub>
                  <m:e>
                    <m:r>
                      <m:t>ω</m:t>
                    </m:r>
                  </m:e>
                  <m:sub>
                    <m:r>
                      <m:t>2</m:t>
                    </m:r>
                  </m:sub>
                </m:sSub>
                <m:r>
                  <m:t>t</m:t>
                </m:r>
              </m:e>
            </m:mr>
            <m:mr>
              <m:e/>
              <m:e>
                <m:r>
                  <m:rPr>
                    <m:sty m:val="p"/>
                  </m:rPr>
                  <m:t>=</m:t>
                </m:r>
              </m:e>
              <m:e>
                <m:r>
                  <m:t>2</m:t>
                </m:r>
                <m:sSub>
                  <m:e>
                    <m:r>
                      <m:t>y</m:t>
                    </m:r>
                  </m:e>
                  <m:sub>
                    <m:r>
                      <m:t>0</m:t>
                    </m:r>
                  </m:sub>
                </m:sSub>
                <m:r>
                  <m:rPr>
                    <m:sty m:val="p"/>
                  </m:rPr>
                  <m:t>cos</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r>
                  <m:rPr>
                    <m:sty m:val="p"/>
                  </m:rPr>
                  <m:t>sin</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e>
            </m:mr>
          </m:m>
          <m:r>
            <m:t>  </m:t>
          </m:r>
          <m:d>
            <m:dPr>
              <m:begChr m:val="("/>
              <m:endChr m:val=")"/>
              <m:sepChr m:val=""/>
              <m:grow/>
            </m:dPr>
            <m:e>
              <m:r>
                <m:t>11.11</m:t>
              </m:r>
            </m:e>
          </m:d>
        </m:oMath>
      </m:oMathPara>
      <w:bookmarkEnd w:id="574"/>
    </w:p>
    <w:p>
      <w:pPr>
        <w:pStyle w:val="FirstParagraph"/>
      </w:pPr>
      <w:r>
        <w:t xml:space="preserve">As an aside, we can achieve the same result by using complex exponentials where the sum of the two waves is given in</w:t>
      </w:r>
      <w:r>
        <w:t xml:space="preserve"> </w:t>
      </w:r>
      <w:hyperlink w:anchor="eq-ch12-addtwowavebeats1">
        <w:r>
          <w:rPr>
            <w:rStyle w:val="Hyperlink"/>
          </w:rPr>
          <w:t xml:space="preserve">Equation 11.10</w:t>
        </w:r>
      </w:hyperlink>
      <w:r>
        <w:t xml:space="preserve">, where we are interested in the imaginary component since we started with sine waves:</w:t>
      </w:r>
    </w:p>
    <w:p>
      <w:pPr>
        <w:pStyle w:val="BodyText"/>
      </w:pPr>
      <w:bookmarkStart w:id="575" w:name="eq-ch12-addtwowavebeats3"/>
      <m:oMathPara>
        <m:oMathParaPr>
          <m:jc m:val="center"/>
        </m:oMathParaPr>
        <m:oMath>
          <m:r>
            <m:t>y</m:t>
          </m:r>
          <m:r>
            <m:rPr>
              <m:sty m:val="p"/>
            </m:rPr>
            <m:t>=</m:t>
          </m:r>
          <m:sSub>
            <m:e>
              <m:r>
                <m:t>y</m:t>
              </m:r>
            </m:e>
            <m:sub>
              <m:r>
                <m:t>0</m:t>
              </m:r>
            </m:sub>
          </m:sSub>
          <m:sSup>
            <m:e>
              <m:r>
                <m:rPr>
                  <m:sty m:val="p"/>
                </m:rPr>
                <m:t>e</m:t>
              </m:r>
            </m:e>
            <m:sup>
              <m:r>
                <m:rPr>
                  <m:sty m:val="p"/>
                </m:rPr>
                <m:t>i</m:t>
              </m:r>
              <m:sSub>
                <m:e>
                  <m:r>
                    <m:t>ω</m:t>
                  </m:r>
                </m:e>
                <m:sub>
                  <m:r>
                    <m:t>1</m:t>
                  </m:r>
                </m:sub>
              </m:sSub>
              <m:r>
                <m:t>t</m:t>
              </m:r>
            </m:sup>
          </m:sSup>
          <m:r>
            <m:rPr>
              <m:sty m:val="p"/>
            </m:rPr>
            <m:t>+</m:t>
          </m:r>
          <m:sSub>
            <m:e>
              <m:r>
                <m:t>y</m:t>
              </m:r>
            </m:e>
            <m:sub>
              <m:r>
                <m:t>0</m:t>
              </m:r>
            </m:sub>
          </m:sSub>
          <m:sSup>
            <m:e>
              <m:r>
                <m:rPr>
                  <m:sty m:val="p"/>
                </m:rPr>
                <m:t>e</m:t>
              </m:r>
            </m:e>
            <m:sup>
              <m:r>
                <m:rPr>
                  <m:sty m:val="p"/>
                </m:rPr>
                <m:t>i</m:t>
              </m:r>
              <m:sSub>
                <m:e>
                  <m:r>
                    <m:t>ω</m:t>
                  </m:r>
                </m:e>
                <m:sub>
                  <m:r>
                    <m:t>2</m:t>
                  </m:r>
                </m:sub>
              </m:sSub>
              <m:r>
                <m:t>t</m:t>
              </m:r>
            </m:sup>
          </m:sSup>
          <m:r>
            <m:t>  </m:t>
          </m:r>
          <m:d>
            <m:dPr>
              <m:begChr m:val="("/>
              <m:endChr m:val=")"/>
              <m:sepChr m:val=""/>
              <m:grow/>
            </m:dPr>
            <m:e>
              <m:r>
                <m:t>11.12</m:t>
              </m:r>
            </m:e>
          </m:d>
        </m:oMath>
      </m:oMathPara>
      <w:bookmarkEnd w:id="575"/>
    </w:p>
    <w:p>
      <w:pPr>
        <w:pStyle w:val="FirstParagraph"/>
      </w:pPr>
      <w:r>
        <w:t xml:space="preserve">These can be added on an Argand diagram to show the result in</w:t>
      </w:r>
      <w:r>
        <w:t xml:space="preserve"> </w:t>
      </w:r>
      <w:hyperlink w:anchor="eq-ch12-addtwowavebeats4">
        <w:r>
          <w:rPr>
            <w:rStyle w:val="Hyperlink"/>
          </w:rPr>
          <w:t xml:space="preserve">Equation 11.13</w:t>
        </w:r>
      </w:hyperlink>
      <w:r>
        <w:t xml:space="preserve">:</w:t>
      </w:r>
    </w:p>
    <w:p>
      <w:pPr>
        <w:pStyle w:val="BodyText"/>
      </w:pPr>
      <w:bookmarkStart w:id="576" w:name="eq-ch12-addtwowavebeats4"/>
      <m:oMathPara>
        <m:oMathParaPr>
          <m:jc m:val="center"/>
        </m:oMathParaPr>
        <m:oMath>
          <m:r>
            <m:t>y</m:t>
          </m:r>
          <m:r>
            <m:rPr>
              <m:sty m:val="p"/>
            </m:rPr>
            <m:t>=</m:t>
          </m:r>
          <m:sSub>
            <m:e>
              <m:r>
                <m:t>y</m:t>
              </m:r>
            </m:e>
            <m:sub>
              <m:r>
                <m:t>0</m:t>
              </m:r>
            </m:sub>
          </m:sSub>
          <m:r>
            <m:t>r</m:t>
          </m:r>
          <m:sSup>
            <m:e>
              <m:r>
                <m:rPr>
                  <m:sty m:val="p"/>
                </m:rPr>
                <m:t>e</m:t>
              </m:r>
            </m:e>
            <m:sup>
              <m:r>
                <m:rPr>
                  <m:sty m:val="p"/>
                </m:rPr>
                <m:t>i</m:t>
              </m:r>
              <m:r>
                <m:t>θ</m:t>
              </m:r>
            </m:sup>
          </m:sSup>
          <m:r>
            <m:t>  </m:t>
          </m:r>
          <m:d>
            <m:dPr>
              <m:begChr m:val="("/>
              <m:endChr m:val=")"/>
              <m:sepChr m:val=""/>
              <m:grow/>
            </m:dPr>
            <m:e>
              <m:r>
                <m:t>11.13</m:t>
              </m:r>
            </m:e>
          </m:d>
        </m:oMath>
      </m:oMathPara>
      <w:bookmarkEnd w:id="576"/>
    </w:p>
    <w:p>
      <w:pPr>
        <w:pStyle w:val="FirstParagraph"/>
      </w:pPr>
      <w:r>
        <w:t xml:space="preserve">…where:</w:t>
      </w:r>
    </w:p>
    <w:p>
      <w:pPr>
        <w:pStyle w:val="BodyText"/>
      </w:pPr>
      <m:oMathPara>
        <m:oMathParaPr>
          <m:jc m:val="center"/>
        </m:oMathParaPr>
        <m:oMath>
          <m:r>
            <m:t>r</m:t>
          </m:r>
          <m:r>
            <m:rPr>
              <m:sty m:val="p"/>
            </m:rPr>
            <m:t>=</m:t>
          </m:r>
          <m:r>
            <m:t>2</m:t>
          </m:r>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r>
            <m:t> </m:t>
          </m:r>
          <m:r>
            <m:rPr>
              <m:nor/>
              <m:sty m:val="p"/>
              <m:scr m:val="sans-serif"/>
            </m:rPr>
            <m:t>and</m:t>
          </m:r>
          <m:r>
            <m:t> </m:t>
          </m:r>
          <m:r>
            <m:t>θ</m:t>
          </m:r>
          <m:r>
            <m:rPr>
              <m:sty m:val="p"/>
            </m:rPr>
            <m:t>=</m:t>
          </m:r>
          <m:f>
            <m:fPr>
              <m:type m:val="bar"/>
            </m:fPr>
            <m:num>
              <m:sSub>
                <m:e>
                  <m:r>
                    <m:t>ω</m:t>
                  </m:r>
                </m:e>
                <m:sub>
                  <m:r>
                    <m:t>1</m:t>
                  </m:r>
                </m:sub>
              </m:sSub>
              <m:r>
                <m:t>t</m:t>
              </m:r>
              <m:r>
                <m:rPr>
                  <m:sty m:val="p"/>
                </m:rPr>
                <m:t>+</m:t>
              </m:r>
              <m:sSub>
                <m:e>
                  <m:r>
                    <m:t>ω</m:t>
                  </m:r>
                </m:e>
                <m:sub>
                  <m:r>
                    <m:t>2</m:t>
                  </m:r>
                </m:sub>
              </m:sSub>
              <m:r>
                <m:t>t</m:t>
              </m:r>
            </m:num>
            <m:den>
              <m:r>
                <m:t>2</m:t>
              </m:r>
            </m:den>
          </m:f>
        </m:oMath>
      </m:oMathPara>
    </w:p>
    <w:p>
      <w:pPr>
        <w:pStyle w:val="FirstParagraph"/>
      </w:pPr>
      <w:r>
        <w:t xml:space="preserve">Our end result if we expand this complex representation is:</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Sup>
            <m:e>
              <m:r>
                <m:rPr>
                  <m:sty m:val="p"/>
                </m:rPr>
                <m:t>e</m:t>
              </m:r>
            </m:e>
            <m:sup>
              <m:r>
                <m:rPr>
                  <m:sty m:val="p"/>
                </m:rPr>
                <m:t>i</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up>
          </m:sSup>
        </m:oMath>
      </m:oMathPara>
    </w:p>
    <w:p>
      <w:pPr>
        <w:pStyle w:val="FirstParagraph"/>
      </w:pPr>
      <w:r>
        <w:t xml:space="preserve">As we said above, we are interested in the</w:t>
      </w:r>
      <w:r>
        <w:t xml:space="preserve"> </w:t>
      </w:r>
      <w:r>
        <w:t xml:space="preserve">‘</w:t>
      </w:r>
      <w:r>
        <w:t xml:space="preserve">imaginary</w:t>
      </w:r>
      <w:r>
        <w:t xml:space="preserve">’</w:t>
      </w:r>
      <w:r>
        <w:t xml:space="preserve"> </w:t>
      </w:r>
      <w:r>
        <w:t xml:space="preserve">(sine) component, and we end up with the same result as shown in</w:t>
      </w:r>
      <w:r>
        <w:t xml:space="preserve"> </w:t>
      </w:r>
      <w:hyperlink w:anchor="eq-ch12-addtwowavebeats2">
        <w:r>
          <w:rPr>
            <w:rStyle w:val="Hyperlink"/>
          </w:rPr>
          <w:t xml:space="preserve">Equation 11.11</w:t>
        </w:r>
      </w:hyperlink>
      <w:r>
        <w:t xml:space="preserve">. We can simplify the expression as in</w:t>
      </w:r>
      <w:r>
        <w:t xml:space="preserve"> </w:t>
      </w:r>
      <w:hyperlink w:anchor="eq-ch12-addtwowavebeats5">
        <w:r>
          <w:rPr>
            <w:rStyle w:val="Hyperlink"/>
          </w:rPr>
          <w:t xml:space="preserve">Equation 11.14</w:t>
        </w:r>
      </w:hyperlink>
      <w:r>
        <w:t xml:space="preserve">.</w:t>
      </w:r>
    </w:p>
    <w:p>
      <w:pPr>
        <w:pStyle w:val="BodyText"/>
      </w:pPr>
      <w:bookmarkStart w:id="577" w:name="eq-ch12-addtwowavebeats5"/>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r>
                            <m:t>ω</m:t>
                          </m:r>
                        </m:num>
                        <m:den>
                          <m:r>
                            <m:t>2</m:t>
                          </m:r>
                        </m:den>
                      </m:f>
                      <m:r>
                        <m:t>t</m:t>
                      </m:r>
                    </m:e>
                  </m:d>
                </m:e>
                <m:lim>
                  <m:r>
                    <m:rPr>
                      <m:sty m:val="p"/>
                    </m:rPr>
                    <m:t>⏟</m:t>
                  </m:r>
                </m:lim>
              </m:limLow>
            </m:e>
            <m:lim>
              <m:r>
                <m:rPr>
                  <m:nor/>
                  <m:sty m:val="p"/>
                  <m:scr m:val="sans-serif"/>
                </m:rPr>
                <m:t>slowly varying amplitude</m:t>
              </m:r>
            </m:lim>
          </m:limLow>
          <m:limLow>
            <m:e>
              <m:limLow>
                <m:e>
                  <m:r>
                    <m:rPr>
                      <m:sty m:val="p"/>
                    </m:rPr>
                    <m:t>sin</m:t>
                  </m:r>
                  <m:sSub>
                    <m:e>
                      <m:r>
                        <m:t>ω</m:t>
                      </m:r>
                    </m:e>
                    <m:sub>
                      <m:r>
                        <m:t>a</m:t>
                      </m:r>
                      <m:r>
                        <m:t>v</m:t>
                      </m:r>
                    </m:sub>
                  </m:sSub>
                  <m:r>
                    <m:t>t</m:t>
                  </m:r>
                </m:e>
                <m:lim>
                  <m:r>
                    <m:rPr>
                      <m:sty m:val="p"/>
                    </m:rPr>
                    <m:t>⏟</m:t>
                  </m:r>
                </m:lim>
              </m:limLow>
            </m:e>
            <m:lim>
              <m:r>
                <m:rPr>
                  <m:nor/>
                  <m:sty m:val="p"/>
                  <m:scr m:val="sans-serif"/>
                </m:rPr>
                <m:t>wave with average frequency</m:t>
              </m:r>
            </m:lim>
          </m:limLow>
          <m:r>
            <m:t>  </m:t>
          </m:r>
          <m:d>
            <m:dPr>
              <m:begChr m:val="("/>
              <m:endChr m:val=")"/>
              <m:sepChr m:val=""/>
              <m:grow/>
            </m:dPr>
            <m:e>
              <m:r>
                <m:t>11.14</m:t>
              </m:r>
            </m:e>
          </m:d>
        </m:oMath>
      </m:oMathPara>
      <w:bookmarkEnd w:id="577"/>
    </w:p>
    <w:p>
      <w:pPr>
        <w:pStyle w:val="FirstParagraph"/>
      </w:pPr>
      <w:r>
        <w:t xml:space="preserve">…where</w:t>
      </w:r>
      <w:r>
        <w:t xml:space="preserve"> </w:t>
      </w:r>
      <m:oMath>
        <m:r>
          <m:t>Δ</m:t>
        </m:r>
        <m:r>
          <m:t>ω</m:t>
        </m:r>
        <m:r>
          <m:rPr>
            <m:sty m:val="p"/>
          </m:rPr>
          <m:t>=</m:t>
        </m:r>
        <m:sSub>
          <m:e>
            <m:r>
              <m:t>ω</m:t>
            </m:r>
          </m:e>
          <m:sub>
            <m:r>
              <m:t>1</m:t>
            </m:r>
          </m:sub>
        </m:sSub>
        <m:r>
          <m:rPr>
            <m:sty m:val="p"/>
          </m:rPr>
          <m:t>−</m:t>
        </m:r>
        <m:sSub>
          <m:e>
            <m:r>
              <m:t>ω</m:t>
            </m:r>
          </m:e>
          <m:sub>
            <m:r>
              <m:t>2</m:t>
            </m:r>
          </m:sub>
        </m:sSub>
      </m:oMath>
      <w:r>
        <w:t xml:space="preserve">.</w:t>
      </w:r>
    </w:p>
    <w:p>
      <w:pPr>
        <w:pStyle w:val="BodyText"/>
      </w:pPr>
      <w:r>
        <w:t xml:space="preserve">The frequency fo the resulting wave is the average of the two input waves, while the amplitude oscillates with frequency</w:t>
      </w:r>
      <w:r>
        <w:t xml:space="preserve"> </w:t>
      </w:r>
      <m:oMath>
        <m:f>
          <m:fPr>
            <m:type m:val="bar"/>
          </m:fPr>
          <m:num>
            <m:r>
              <m:t>Δ</m:t>
            </m:r>
            <m:r>
              <m:t>ω</m:t>
            </m:r>
          </m:num>
          <m:den>
            <m:r>
              <m:t>2</m:t>
            </m:r>
          </m:den>
        </m:f>
      </m:oMath>
      <w:r>
        <w:t xml:space="preserve">. This is known as</w:t>
      </w:r>
      <w:r>
        <w:t xml:space="preserve"> </w:t>
      </w:r>
      <w:r>
        <w:rPr>
          <w:bCs/>
          <w:b/>
        </w:rPr>
        <w:t xml:space="preserve">beating</w:t>
      </w:r>
      <w:r>
        <w:t xml:space="preserve">. The actual frequency of the beats themselves is twice this, as shown in</w:t>
      </w:r>
      <w:r>
        <w:t xml:space="preserve"> </w:t>
      </w:r>
      <w:hyperlink w:anchor="fig-ch12-oscillationbeats1">
        <w:r>
          <w:rPr>
            <w:rStyle w:val="Hyperlink"/>
          </w:rPr>
          <w:t xml:space="preserve">Figure 11.3</w:t>
        </w:r>
      </w:hyperlink>
      <w:r>
        <w:t xml:space="preserve">.</w:t>
      </w:r>
    </w:p>
    <w:tbl>
      <w:tblPr>
        <w:tblStyle w:val="Table"/>
        <w:tblW w:type="pct" w:w="5000"/>
        <w:tblLook w:firstRow="0" w:lastRow="0" w:firstColumn="0" w:lastColumn="0" w:noHBand="0" w:noVBand="0" w:val="0000"/>
        <w:jc w:val="start"/>
      </w:tblPr>
      <w:tblGrid>
        <w:gridCol w:w="7920"/>
      </w:tblGrid>
      <w:tr>
        <w:tc>
          <w:tcPr/>
          <w:bookmarkStart w:id="581" w:name="fig-ch12-oscillationbeats1"/>
          <w:p>
            <w:pPr>
              <w:jc w:val="center"/>
            </w:pPr>
            <w:r>
              <w:drawing>
                <wp:inline>
                  <wp:extent cx="3733800" cy="2667000"/>
                  <wp:effectExtent b="0" l="0" r="0" t="0"/>
                  <wp:docPr descr="" title="" id="579" name="Picture"/>
                  <a:graphic>
                    <a:graphicData uri="http://schemas.openxmlformats.org/drawingml/2006/picture">
                      <pic:pic>
                        <pic:nvPicPr>
                          <pic:cNvPr descr="visualisations/ch12-beats1.svg" id="5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78"/>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As two waves interfere with each other (</w:t>
            </w:r>
            <m:oMath>
              <m:sSub>
                <m:e>
                  <m:r>
                    <m:t>f</m:t>
                  </m:r>
                </m:e>
                <m:sub>
                  <m:r>
                    <m:t>1</m:t>
                  </m:r>
                </m:sub>
              </m:sSub>
              <m:r>
                <m:rPr>
                  <m:sty m:val="p"/>
                </m:rPr>
                <m:t>=</m:t>
              </m:r>
              <m:r>
                <m:t>3.0</m:t>
              </m:r>
            </m:oMath>
            <w:r>
              <w:t xml:space="preserve"> </w:t>
            </w:r>
            <w:r>
              <w:t xml:space="preserve">Hz;</w:t>
            </w:r>
            <w:r>
              <w:t xml:space="preserve"> </w:t>
            </w:r>
            <m:oMath>
              <m:sSub>
                <m:e>
                  <m:r>
                    <m:t>f</m:t>
                  </m:r>
                </m:e>
                <m:sub>
                  <m:r>
                    <m:t>2</m:t>
                  </m:r>
                </m:sub>
              </m:sSub>
              <m:r>
                <m:rPr>
                  <m:sty m:val="p"/>
                </m:rPr>
                <m:t>=</m:t>
              </m:r>
              <m:r>
                <m:t>3.2</m:t>
              </m:r>
            </m:oMath>
            <w:r>
              <w:t xml:space="preserve"> </w:t>
            </w:r>
            <w:r>
              <w:t xml:space="preserve">Hz), we see the interference structure as a waveform of frequency 3.1 Hz with a slowly varying amplitude at frequency 0.1 Hz (the</w:t>
            </w:r>
            <w:r>
              <w:t xml:space="preserve"> </w:t>
            </w:r>
            <w:r>
              <w:t xml:space="preserve">‘</w:t>
            </w:r>
            <w:r>
              <w:t xml:space="preserve">envelope</w:t>
            </w:r>
            <w:r>
              <w:t xml:space="preserve">’</w:t>
            </w:r>
            <w:r>
              <w:t xml:space="preserve">). This visualises the</w:t>
            </w:r>
            <w:r>
              <w:t xml:space="preserve"> </w:t>
            </w:r>
            <w:r>
              <w:t xml:space="preserve">‘</w:t>
            </w:r>
            <w:r>
              <w:t xml:space="preserve">beats</w:t>
            </w:r>
            <w:r>
              <w:t xml:space="preserve">’</w:t>
            </w:r>
            <w:r>
              <w:t xml:space="preserve"> </w:t>
            </w:r>
            <w:r>
              <w:t xml:space="preserve">in the interference structure.</w:t>
            </w:r>
          </w:p>
          <w:bookmarkEnd w:id="581"/>
        </w:tc>
      </w:tr>
    </w:tbl>
    <w:p>
      <w:pPr>
        <w:pStyle w:val="BodyText"/>
      </w:pPr>
      <w:r>
        <w:t xml:space="preserve">Therefore, if the frequency of the slowly varying amplitude is</w:t>
      </w:r>
      <w:r>
        <w:t xml:space="preserve"> </w:t>
      </w:r>
      <m:oMath>
        <m:f>
          <m:fPr>
            <m:type m:val="bar"/>
          </m:fPr>
          <m:num>
            <m:r>
              <m:t>Δ</m:t>
            </m:r>
            <m:r>
              <m:t>ω</m:t>
            </m:r>
          </m:num>
          <m:den>
            <m:r>
              <m:t>2</m:t>
            </m:r>
          </m:den>
        </m:f>
      </m:oMath>
      <w:r>
        <w:t xml:space="preserve">, the observed frequency of the</w:t>
      </w:r>
      <w:r>
        <w:t xml:space="preserve"> </w:t>
      </w:r>
      <w:r>
        <w:t xml:space="preserve">‘</w:t>
      </w:r>
      <w:r>
        <w:t xml:space="preserve">beats</w:t>
      </w:r>
      <w:r>
        <w:t xml:space="preserve">’</w:t>
      </w:r>
      <w:r>
        <w:t xml:space="preserve"> </w:t>
      </w:r>
      <w:r>
        <w:t xml:space="preserve">will be twice this;</w:t>
      </w:r>
      <w:r>
        <w:t xml:space="preserve"> </w:t>
      </w:r>
      <w:r>
        <w:rPr>
          <w:iCs/>
          <w:i/>
        </w:rPr>
        <w:t xml:space="preserve">i.e.</w:t>
      </w:r>
      <w:r>
        <w:t xml:space="preserve"> </w:t>
      </w:r>
      <w:r>
        <w:t xml:space="preserve">the difference in frequency between the two sources.</w:t>
      </w:r>
    </w:p>
    <w:p>
      <w:pPr>
        <w:pStyle w:val="BodyText"/>
      </w:pPr>
      <w:r>
        <w:t xml:space="preserve">Repeating the analysis above but with the full expressions for the two sine waves (</w:t>
      </w:r>
      <w:r>
        <w:rPr>
          <w:iCs/>
          <w:i/>
        </w:rPr>
        <w:t xml:space="preserve">i.e.</w:t>
      </w:r>
      <w:r>
        <w:t xml:space="preserve"> </w:t>
      </w:r>
      <m:oMath>
        <m:sSub>
          <m:e>
            <m:r>
              <m:t>y</m:t>
            </m:r>
          </m:e>
          <m:sub>
            <m:r>
              <m:t>n</m:t>
            </m:r>
          </m:sub>
        </m:sSub>
        <m:r>
          <m:rPr>
            <m:sty m:val="p"/>
          </m:rPr>
          <m:t>=</m:t>
        </m:r>
        <m:sSub>
          <m:e>
            <m:r>
              <m:t>y</m:t>
            </m:r>
          </m:e>
          <m:sub>
            <m:r>
              <m:t>0</m:t>
            </m:r>
          </m:sub>
        </m:sSub>
        <m:r>
          <m:rPr>
            <m:sty m:val="p"/>
          </m:rPr>
          <m:t>sin</m:t>
        </m:r>
        <m:d>
          <m:dPr>
            <m:begChr m:val="("/>
            <m:endChr m:val=")"/>
            <m:sepChr m:val=""/>
            <m:grow/>
          </m:dPr>
          <m:e>
            <m:r>
              <m:t>k</m:t>
            </m:r>
            <m:r>
              <m:t>x</m:t>
            </m:r>
            <m:r>
              <m:rPr>
                <m:sty m:val="p"/>
              </m:rPr>
              <m:t>−</m:t>
            </m:r>
            <m:r>
              <m:t>ω</m:t>
            </m:r>
            <m:r>
              <m:t>t</m:t>
            </m:r>
          </m:e>
        </m:d>
      </m:oMath>
      <w:r>
        <w:t xml:space="preserve">), we obtain the expression in</w:t>
      </w:r>
      <w:r>
        <w:t xml:space="preserve"> </w:t>
      </w:r>
      <w:hyperlink w:anchor="eq-ch12-addtwowavessine1">
        <w:r>
          <w:rPr>
            <w:rStyle w:val="Hyperlink"/>
          </w:rPr>
          <w:t xml:space="preserve">Equation 11.15</w:t>
        </w:r>
      </w:hyperlink>
      <w:r>
        <w:t xml:space="preserve">:</w:t>
      </w:r>
    </w:p>
    <w:p>
      <w:pPr>
        <w:pStyle w:val="BodyText"/>
      </w:pPr>
      <w:bookmarkStart w:id="582" w:name="eq-ch12-addtwowavessine1"/>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m:t>
          </m:r>
          <m:r>
            <m:rPr>
              <m:sty m:val="p"/>
            </m:rPr>
            <m:t>sin</m:t>
          </m:r>
          <m:d>
            <m:dPr>
              <m:begChr m:val="("/>
              <m:endChr m:val=")"/>
              <m:sepChr m:val=""/>
              <m:grow/>
            </m:dPr>
            <m:e>
              <m:sSub>
                <m:e>
                  <m:r>
                    <m:t>k</m:t>
                  </m:r>
                </m:e>
                <m:sub>
                  <m:r>
                    <m:rPr>
                      <m:nor/>
                      <m:sty m:val="p"/>
                      <m:scr m:val="sans-serif"/>
                    </m:rPr>
                    <m:t>av</m:t>
                  </m:r>
                </m:sub>
              </m:sSub>
              <m:r>
                <m:t>x</m:t>
              </m:r>
              <m:r>
                <m:rPr>
                  <m:sty m:val="p"/>
                </m:rPr>
                <m:t>−</m:t>
              </m:r>
              <m:sSub>
                <m:e>
                  <m:r>
                    <m:t>ω</m:t>
                  </m:r>
                </m:e>
                <m:sub>
                  <m:r>
                    <m:rPr>
                      <m:nor/>
                      <m:sty m:val="p"/>
                      <m:scr m:val="sans-serif"/>
                    </m:rPr>
                    <m:t>av</m:t>
                  </m:r>
                </m:sub>
              </m:sSub>
              <m:r>
                <m:t>t</m:t>
              </m:r>
            </m:e>
          </m:d>
          <m:r>
            <m:t>  </m:t>
          </m:r>
          <m:d>
            <m:dPr>
              <m:begChr m:val="("/>
              <m:endChr m:val=")"/>
              <m:sepChr m:val=""/>
              <m:grow/>
            </m:dPr>
            <m:e>
              <m:r>
                <m:t>11.15</m:t>
              </m:r>
            </m:e>
          </m:d>
        </m:oMath>
      </m:oMathPara>
      <w:bookmarkEnd w:id="582"/>
    </w:p>
    <w:p>
      <w:pPr>
        <w:pStyle w:val="FirstParagraph"/>
      </w:pPr>
      <w:r>
        <w:t xml:space="preserve">From</w:t>
      </w:r>
      <w:r>
        <w:t xml:space="preserve"> </w:t>
      </w:r>
      <w:hyperlink w:anchor="eq-ch12-addtwowavessine1">
        <w:r>
          <w:rPr>
            <w:rStyle w:val="Hyperlink"/>
          </w:rPr>
          <w:t xml:space="preserve">Equation 11.15</w:t>
        </w:r>
      </w:hyperlink>
      <w:r>
        <w:t xml:space="preserve"> </w:t>
      </w:r>
      <w:r>
        <w:t xml:space="preserve">we find there are two velocities to consider; the phase velocity of the</w:t>
      </w:r>
      <w:r>
        <w:t xml:space="preserve"> </w:t>
      </w:r>
      <w:r>
        <w:t xml:space="preserve">“</w:t>
      </w:r>
      <w:r>
        <w:t xml:space="preserve">average</w:t>
      </w:r>
      <w:r>
        <w:t xml:space="preserve">”</w:t>
      </w:r>
      <w:r>
        <w:t xml:space="preserve"> </w:t>
      </w:r>
      <w:r>
        <w:t xml:space="preserve">wave, and the phase velocity of the</w:t>
      </w:r>
      <w:r>
        <w:t xml:space="preserve"> </w:t>
      </w:r>
      <w:r>
        <w:t xml:space="preserve">“</w:t>
      </w:r>
      <w:r>
        <w:t xml:space="preserve">envelope</w:t>
      </w:r>
      <w:r>
        <w:t xml:space="preserve">”</w:t>
      </w:r>
      <w:r>
        <w:t xml:space="preserve"> </w:t>
      </w:r>
      <w:r>
        <w:t xml:space="preserve">(the waveform which describes the amplitude; see</w:t>
      </w:r>
      <w:r>
        <w:t xml:space="preserve"> </w:t>
      </w:r>
      <w:hyperlink w:anchor="fig-ch12-oscillationbeats1">
        <w:r>
          <w:rPr>
            <w:rStyle w:val="Hyperlink"/>
          </w:rPr>
          <w:t xml:space="preserve">Figure 11.3</w:t>
        </w:r>
      </w:hyperlink>
      <w:r>
        <w:t xml:space="preserve">). These are laid out below:</w:t>
      </w:r>
    </w:p>
    <w:p>
      <w:pPr>
        <w:pStyle w:val="BodyText"/>
      </w:pPr>
      <w:r>
        <w:t xml:space="preserve">The phase velocity of the</w:t>
      </w:r>
      <w:r>
        <w:t xml:space="preserve"> </w:t>
      </w:r>
      <w:r>
        <w:t xml:space="preserve">“</w:t>
      </w:r>
      <w:r>
        <w:t xml:space="preserve">average</w:t>
      </w:r>
      <w:r>
        <w:t xml:space="preserve">”</w:t>
      </w:r>
      <w:r>
        <w:t xml:space="preserve"> </w:t>
      </w:r>
      <w:r>
        <w:t xml:space="preserve">wave:</w:t>
      </w:r>
    </w:p>
    <w:p>
      <w:pPr>
        <w:pStyle w:val="BodyText"/>
      </w:pPr>
      <m:oMathPara>
        <m:oMathParaPr>
          <m:jc m:val="center"/>
        </m:oMathParaPr>
        <m:oMath>
          <m:sSub>
            <m:e>
              <m:r>
                <m:t>v</m:t>
              </m:r>
            </m:e>
            <m:sub>
              <m:r>
                <m:t>a</m:t>
              </m:r>
              <m:r>
                <m:t>v</m:t>
              </m:r>
            </m:sub>
          </m:sSub>
          <m:r>
            <m:rPr>
              <m:sty m:val="p"/>
            </m:rPr>
            <m:t>=</m:t>
          </m:r>
          <m:f>
            <m:fPr>
              <m:type m:val="bar"/>
            </m:fPr>
            <m:num>
              <m:sSub>
                <m:e>
                  <m:r>
                    <m:t>ω</m:t>
                  </m:r>
                </m:e>
                <m:sub>
                  <m:r>
                    <m:t>a</m:t>
                  </m:r>
                  <m:r>
                    <m:t>v</m:t>
                  </m:r>
                </m:sub>
              </m:sSub>
            </m:num>
            <m:den>
              <m:sSub>
                <m:e>
                  <m:r>
                    <m:t>k</m:t>
                  </m:r>
                </m:e>
                <m:sub>
                  <m:r>
                    <m:t>a</m:t>
                  </m:r>
                  <m:r>
                    <m:t>v</m:t>
                  </m:r>
                </m:sub>
              </m:sSub>
            </m:den>
          </m:f>
        </m:oMath>
      </m:oMathPara>
    </w:p>
    <w:p>
      <w:pPr>
        <w:pStyle w:val="FirstParagraph"/>
      </w:pPr>
      <w:r>
        <w:t xml:space="preserve">The phase velocity of the envelope:</w:t>
      </w:r>
    </w:p>
    <w:p>
      <w:pPr>
        <w:pStyle w:val="BodyText"/>
      </w:pPr>
      <m:oMathPara>
        <m:oMathParaPr>
          <m:jc m:val="center"/>
        </m:oMathParaPr>
        <m:oMath>
          <m:sSub>
            <m:e>
              <m:r>
                <m:t>v</m:t>
              </m:r>
            </m:e>
            <m:sub>
              <m:r>
                <m:t>e</m:t>
              </m:r>
              <m:r>
                <m:t>n</m:t>
              </m:r>
              <m:r>
                <m:t>v</m:t>
              </m:r>
            </m:sub>
          </m:sSub>
          <m:r>
            <m:rPr>
              <m:sty m:val="p"/>
            </m:rPr>
            <m:t>=</m:t>
          </m:r>
          <m:f>
            <m:fPr>
              <m:type m:val="bar"/>
            </m:fPr>
            <m:num>
              <m:r>
                <m:t>Δ</m:t>
              </m:r>
              <m:r>
                <m:t>ω</m:t>
              </m:r>
            </m:num>
            <m:den>
              <m:r>
                <m:t>Δ</m:t>
              </m:r>
              <m:r>
                <m:t>k</m:t>
              </m:r>
            </m:den>
          </m:f>
        </m:oMath>
      </m:oMathPara>
    </w:p>
    <w:p>
      <w:pPr>
        <w:pStyle w:val="FirstParagraph"/>
      </w:pPr>
      <w:r>
        <w:t xml:space="preserve">In a</w:t>
      </w:r>
      <w:r>
        <w:t xml:space="preserve"> </w:t>
      </w:r>
      <w:r>
        <w:rPr>
          <w:iCs/>
          <w:i/>
        </w:rPr>
        <w:t xml:space="preserve">non-dispersive</w:t>
      </w:r>
      <w:r>
        <w:t xml:space="preserve"> </w:t>
      </w:r>
      <w:r>
        <w:t xml:space="preserve">medium (</w:t>
      </w:r>
      <w:r>
        <w:rPr>
          <w:iCs/>
          <w:i/>
        </w:rPr>
        <w:t xml:space="preserve">i.e.</w:t>
      </w:r>
      <w:r>
        <w:t xml:space="preserve"> </w:t>
      </w:r>
      <w:r>
        <w:t xml:space="preserve">all frequencies travel with the same phase velocity), it can be shown that</w:t>
      </w:r>
      <w:r>
        <w:t xml:space="preserve"> </w:t>
      </w:r>
      <m:oMath>
        <m:sSub>
          <m:e>
            <m:r>
              <m:t>v</m:t>
            </m:r>
          </m:e>
          <m:sub>
            <m:r>
              <m:rPr>
                <m:nor/>
                <m:sty m:val="p"/>
                <m:scr m:val="sans-serif"/>
              </m:rPr>
              <m:t>av</m:t>
            </m:r>
          </m:sub>
        </m:sSub>
        <m:r>
          <m:rPr>
            <m:sty m:val="p"/>
          </m:rPr>
          <m:t>=</m:t>
        </m:r>
        <m:sSub>
          <m:e>
            <m:r>
              <m:t>v</m:t>
            </m:r>
          </m:e>
          <m:sub>
            <m:r>
              <m:rPr>
                <m:nor/>
                <m:sty m:val="p"/>
                <m:scr m:val="sans-serif"/>
              </m:rPr>
              <m:t>env</m:t>
            </m:r>
          </m:sub>
        </m:sSub>
        <m:r>
          <m:rPr>
            <m:sty m:val="p"/>
          </m:rPr>
          <m:t>=</m:t>
        </m:r>
        <m:f>
          <m:fPr>
            <m:type m:val="bar"/>
          </m:fPr>
          <m:num>
            <m:sSub>
              <m:e>
                <m:r>
                  <m:t>ω</m:t>
                </m:r>
              </m:e>
              <m:sub>
                <m:r>
                  <m:t>1</m:t>
                </m:r>
              </m:sub>
            </m:sSub>
          </m:num>
          <m:den>
            <m:sSub>
              <m:e>
                <m:r>
                  <m:t>k</m:t>
                </m:r>
              </m:e>
              <m:sub>
                <m:r>
                  <m:t>1</m:t>
                </m:r>
              </m:sub>
            </m:sSub>
          </m:den>
        </m:f>
        <m:r>
          <m:rPr>
            <m:sty m:val="p"/>
          </m:rPr>
          <m:t>=</m:t>
        </m:r>
        <m:f>
          <m:fPr>
            <m:type m:val="bar"/>
          </m:fPr>
          <m:num>
            <m:sSub>
              <m:e>
                <m:r>
                  <m:t>ω</m:t>
                </m:r>
              </m:e>
              <m:sub>
                <m:r>
                  <m:t>2</m:t>
                </m:r>
              </m:sub>
            </m:sSub>
          </m:num>
          <m:den>
            <m:sSub>
              <m:e>
                <m:r>
                  <m:t>k</m:t>
                </m:r>
              </m:e>
              <m:sub>
                <m:r>
                  <m:t>2</m:t>
                </m:r>
              </m:sub>
            </m:sSub>
          </m:den>
        </m:f>
        <m:r>
          <m:rPr>
            <m:sty m:val="p"/>
          </m:rPr>
          <m:t>=</m:t>
        </m:r>
      </m:oMath>
      <w:r>
        <w:t xml:space="preserve"> </w:t>
      </w:r>
      <w:r>
        <w:t xml:space="preserve">the phase velocity of the medium.</w:t>
      </w:r>
    </w:p>
    <w:p>
      <w:pPr>
        <w:pStyle w:val="BodyText"/>
      </w:pPr>
      <w:r>
        <w:t xml:space="preserve">However, in a dispersive medium, the velocities are not equal,</w:t>
      </w:r>
      <w:r>
        <w:t xml:space="preserve"> </w:t>
      </w:r>
      <w:r>
        <w:rPr>
          <w:iCs/>
          <w:i/>
        </w:rPr>
        <w:t xml:space="preserve">i.e.</w:t>
      </w:r>
      <w:r>
        <w:t xml:space="preserve"> </w:t>
      </w:r>
      <m:oMath>
        <m:sSub>
          <m:e>
            <m:r>
              <m:t>v</m:t>
            </m:r>
          </m:e>
          <m:sub>
            <m:r>
              <m:t>a</m:t>
            </m:r>
            <m:r>
              <m:t>v</m:t>
            </m:r>
          </m:sub>
        </m:sSub>
        <m:r>
          <m:rPr>
            <m:sty m:val="p"/>
          </m:rPr>
          <m:t>≠</m:t>
        </m:r>
        <m:sSub>
          <m:e>
            <m:r>
              <m:t>v</m:t>
            </m:r>
          </m:e>
          <m:sub>
            <m:r>
              <m:t>e</m:t>
            </m:r>
            <m:r>
              <m:t>n</m:t>
            </m:r>
            <m:r>
              <m:t>v</m:t>
            </m:r>
          </m:sub>
        </m:sSub>
      </m:oMath>
      <w:r>
        <w:t xml:space="preserve">, and the</w:t>
      </w:r>
      <w:r>
        <w:t xml:space="preserve"> </w:t>
      </w:r>
      <w:r>
        <w:t xml:space="preserve">“</w:t>
      </w:r>
      <w:r>
        <w:t xml:space="preserve">envelope</w:t>
      </w:r>
      <w:r>
        <w:t xml:space="preserve">”</w:t>
      </w:r>
      <w:r>
        <w:t xml:space="preserve"> </w:t>
      </w:r>
      <w:r>
        <w:t xml:space="preserve">propagates at a different speed to the individual components. We associate</w:t>
      </w:r>
      <w:r>
        <w:t xml:space="preserve"> </w:t>
      </w:r>
      <m:oMath>
        <m:sSub>
          <m:e>
            <m:r>
              <m:t>v</m:t>
            </m:r>
          </m:e>
          <m:sub>
            <m:r>
              <m:t>e</m:t>
            </m:r>
            <m:r>
              <m:t>n</m:t>
            </m:r>
            <m:r>
              <m:t>v</m:t>
            </m:r>
          </m:sub>
        </m:sSub>
      </m:oMath>
      <w:r>
        <w:t xml:space="preserve"> </w:t>
      </w:r>
      <w:r>
        <w:t xml:space="preserve">with the group velocity</w:t>
      </w:r>
      <w:r>
        <w:t xml:space="preserve"> </w:t>
      </w:r>
      <m:oMath>
        <m:sSub>
          <m:e>
            <m:r>
              <m:t>v</m:t>
            </m:r>
          </m:e>
          <m:sub>
            <m:r>
              <m:t>g</m:t>
            </m:r>
          </m:sub>
        </m:sSub>
      </m:oMath>
      <w:r>
        <w:t xml:space="preserve"> </w:t>
      </w:r>
      <w:r>
        <w:t xml:space="preserve">and in this case would be represented as:</w:t>
      </w:r>
    </w:p>
    <w:p>
      <w:pPr>
        <w:pStyle w:val="BodyText"/>
      </w:pPr>
      <m:oMathPara>
        <m:oMathParaPr>
          <m:jc m:val="center"/>
        </m:oMathParaPr>
        <m:oMath>
          <m:sSub>
            <m:e>
              <m:r>
                <m:t>v</m:t>
              </m:r>
            </m:e>
            <m:sub>
              <m:r>
                <m:t>g</m:t>
              </m:r>
            </m:sub>
          </m:sSub>
          <m:r>
            <m:rPr>
              <m:sty m:val="p"/>
            </m:rPr>
            <m:t>=</m:t>
          </m:r>
          <m:f>
            <m:fPr>
              <m:type m:val="bar"/>
            </m:fPr>
            <m:num>
              <m:r>
                <m:t>Δ</m:t>
              </m:r>
              <m:r>
                <m:t>ω</m:t>
              </m:r>
            </m:num>
            <m:den>
              <m:r>
                <m:t>Δ</m:t>
              </m:r>
              <m:r>
                <m:t>k</m:t>
              </m:r>
            </m:den>
          </m:f>
        </m:oMath>
      </m:oMathPara>
    </w:p>
    <w:bookmarkEnd w:id="583"/>
    <w:bookmarkStart w:id="584" w:name="sec-ch10-standingwaves1"/>
    <w:p>
      <w:pPr>
        <w:pStyle w:val="Heading2"/>
      </w:pPr>
      <w:r>
        <w:t xml:space="preserve">11.4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84"/>
    <w:bookmarkStart w:id="593" w:name="sec-ch10-standingwaves2"/>
    <w:p>
      <w:pPr>
        <w:pStyle w:val="Heading2"/>
      </w:pPr>
      <w:r>
        <w:t xml:space="preserve">11.5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11.16</w:t>
        </w:r>
      </w:hyperlink>
      <w:r>
        <w:t xml:space="preserve">). Because one is a reflection of the other (they each reflect from the boundaries), they will have the same frequency and phase.</w:t>
      </w:r>
    </w:p>
    <w:p>
      <w:pPr>
        <w:pStyle w:val="BodyText"/>
      </w:pPr>
      <w:bookmarkStart w:id="585"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11.16</m:t>
              </m:r>
            </m:e>
          </m:d>
        </m:oMath>
      </m:oMathPara>
      <w:bookmarkEnd w:id="585"/>
    </w:p>
    <w:p>
      <w:pPr>
        <w:pStyle w:val="FirstParagraph"/>
      </w:pPr>
      <w:r>
        <w:t xml:space="preserve">The resultant vertical displacement of the string is then the sum of these two waves (</w:t>
      </w:r>
      <w:hyperlink w:anchor="eq-ch10-standingwaves2">
        <w:r>
          <w:rPr>
            <w:rStyle w:val="Hyperlink"/>
          </w:rPr>
          <w:t xml:space="preserve">Equation 11.17</w:t>
        </w:r>
      </w:hyperlink>
      <w:r>
        <w:t xml:space="preserve">):</w:t>
      </w:r>
    </w:p>
    <w:p>
      <w:pPr>
        <w:pStyle w:val="BodyText"/>
      </w:pPr>
      <w:bookmarkStart w:id="586"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11.17</m:t>
              </m:r>
            </m:e>
          </m:d>
        </m:oMath>
      </m:oMathPara>
      <w:bookmarkEnd w:id="586"/>
    </w:p>
    <w:p>
      <w:pPr>
        <w:pStyle w:val="FirstParagraph"/>
      </w:pPr>
      <w:r>
        <w:t xml:space="preserve">We can add these directly using a trigonometric identify or we can work in the complex notation:</w:t>
      </w:r>
    </w:p>
    <w:p>
      <w:pPr>
        <w:pStyle w:val="BodyText"/>
      </w:pPr>
      <w:bookmarkStart w:id="587"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11.18</m:t>
              </m:r>
            </m:e>
          </m:d>
        </m:oMath>
      </m:oMathPara>
      <w:bookmarkEnd w:id="587"/>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11.19</w:t>
        </w:r>
      </w:hyperlink>
      <w:r>
        <w:t xml:space="preserve">:</w:t>
      </w:r>
    </w:p>
    <w:p>
      <w:pPr>
        <w:pStyle w:val="BodyText"/>
      </w:pPr>
      <w:bookmarkStart w:id="588"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11.19</m:t>
              </m:r>
            </m:e>
          </m:d>
        </m:oMath>
      </m:oMathPara>
      <w:bookmarkEnd w:id="588"/>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92" w:name="fig-ch10-standingwave1"/>
          <w:p>
            <w:pPr>
              <w:jc w:val="center"/>
            </w:pPr>
            <w:r>
              <w:drawing>
                <wp:inline>
                  <wp:extent cx="3733800" cy="2667000"/>
                  <wp:effectExtent b="0" l="0" r="0" t="0"/>
                  <wp:docPr descr="" title="" id="590" name="Picture"/>
                  <a:graphic>
                    <a:graphicData uri="http://schemas.openxmlformats.org/drawingml/2006/picture">
                      <pic:pic>
                        <pic:nvPicPr>
                          <pic:cNvPr descr="visualisations/ch10-standingwave-n5.gif" id="591" name="Picture"/>
                          <pic:cNvPicPr>
                            <a:picLocks noChangeArrowheads="1" noChangeAspect="1"/>
                          </pic:cNvPicPr>
                        </pic:nvPicPr>
                        <pic:blipFill>
                          <a:blip r:embed="rId589"/>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92"/>
        </w:tc>
      </w:tr>
    </w:tbl>
    <w:p>
      <w:pPr>
        <w:pStyle w:val="BodyText"/>
      </w:pPr>
      <w:r>
        <w:t xml:space="preserve">This standing wave is illustrated in</w:t>
      </w:r>
      <w:r>
        <w:t xml:space="preserve"> </w:t>
      </w:r>
      <w:hyperlink w:anchor="fig-ch10-standingwave1">
        <w:r>
          <w:rPr>
            <w:rStyle w:val="Hyperlink"/>
          </w:rPr>
          <w:t xml:space="preserve">Figure 11.4</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2"/>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2"/>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3"/>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3"/>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93"/>
    <w:bookmarkStart w:id="612" w:name="sec-ch10-fixedstring1"/>
    <w:p>
      <w:pPr>
        <w:pStyle w:val="Heading2"/>
      </w:pPr>
      <w:r>
        <w:t xml:space="preserve">11.6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11.5</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97" w:name="fig-ch10-stringfundamental1"/>
          <w:p>
            <w:pPr>
              <w:jc w:val="center"/>
            </w:pPr>
            <w:r>
              <w:drawing>
                <wp:inline>
                  <wp:extent cx="3733800" cy="1600200"/>
                  <wp:effectExtent b="0" l="0" r="0" t="0"/>
                  <wp:docPr descr="" title="" id="595" name="Picture"/>
                  <a:graphic>
                    <a:graphicData uri="http://schemas.openxmlformats.org/drawingml/2006/picture">
                      <pic:pic>
                        <pic:nvPicPr>
                          <pic:cNvPr descr="visualisations/ch10-standingwave_stages-n1.svg" id="5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4"/>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The fundamental frequency, or first harmonic. This is one half-wavelength enclosed in the boundaries and has a single antinode.</w:t>
            </w:r>
          </w:p>
          <w:bookmarkEnd w:id="597"/>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11.6</w:t>
        </w:r>
      </w:hyperlink>
      <w:r>
        <w:t xml:space="preserve">:</w:t>
      </w:r>
    </w:p>
    <w:tbl>
      <w:tblPr>
        <w:tblStyle w:val="Table"/>
        <w:tblW w:type="pct" w:w="5000"/>
        <w:tblLook w:firstRow="0" w:lastRow="0" w:firstColumn="0" w:lastColumn="0" w:noHBand="0" w:noVBand="0" w:val="0000"/>
        <w:jc w:val="start"/>
      </w:tblPr>
      <w:tblGrid>
        <w:gridCol w:w="7920"/>
      </w:tblGrid>
      <w:tr>
        <w:tc>
          <w:tcPr/>
          <w:bookmarkStart w:id="610"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99" name="Picture"/>
                        <a:graphic>
                          <a:graphicData uri="http://schemas.openxmlformats.org/drawingml/2006/picture">
                            <pic:pic>
                              <pic:nvPicPr>
                                <pic:cNvPr descr="visualisations/ch10-standingwave_stages-n2.pdf" id="600" name="Picture"/>
                                <pic:cNvPicPr>
                                  <a:picLocks noChangeArrowheads="1" noChangeAspect="1"/>
                                </pic:cNvPicPr>
                              </pic:nvPicPr>
                              <pic:blipFill>
                                <a:blip r:embed="rId59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602" name="Picture"/>
                        <a:graphic>
                          <a:graphicData uri="http://schemas.openxmlformats.org/drawingml/2006/picture">
                            <pic:pic>
                              <pic:nvPicPr>
                                <pic:cNvPr descr="visualisations/ch10-standingwave_stages-n3.pdf" id="603" name="Picture"/>
                                <pic:cNvPicPr>
                                  <a:picLocks noChangeArrowheads="1" noChangeAspect="1"/>
                                </pic:cNvPicPr>
                              </pic:nvPicPr>
                              <pic:blipFill>
                                <a:blip r:embed="rId601"/>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605" name="Picture"/>
                        <a:graphic>
                          <a:graphicData uri="http://schemas.openxmlformats.org/drawingml/2006/picture">
                            <pic:pic>
                              <pic:nvPicPr>
                                <pic:cNvPr descr="visualisations/ch10-standingwave_stages-n4.pdf" id="606" name="Picture"/>
                                <pic:cNvPicPr>
                                  <a:picLocks noChangeArrowheads="1" noChangeAspect="1"/>
                                </pic:cNvPicPr>
                              </pic:nvPicPr>
                              <pic:blipFill>
                                <a:blip r:embed="rId604"/>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608" name="Picture"/>
                        <a:graphic>
                          <a:graphicData uri="http://schemas.openxmlformats.org/drawingml/2006/picture">
                            <pic:pic>
                              <pic:nvPicPr>
                                <pic:cNvPr descr="visualisations/ch10-standingwave_stages-n5.pdf" id="609" name="Picture"/>
                                <pic:cNvPicPr>
                                  <a:picLocks noChangeArrowheads="1" noChangeAspect="1"/>
                                </pic:cNvPicPr>
                              </pic:nvPicPr>
                              <pic:blipFill>
                                <a:blip r:embed="rId607"/>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11.6: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610"/>
        </w:tc>
      </w:tr>
    </w:tbl>
    <w:p>
      <w:pPr>
        <w:pStyle w:val="BodyText"/>
      </w:pPr>
      <w:r>
        <w:t xml:space="preserve">The modes of vibration (resonances) shown in</w:t>
      </w:r>
      <w:r>
        <w:t xml:space="preserve"> </w:t>
      </w:r>
      <w:hyperlink w:anchor="fig-ch10-stringharmonics1">
        <w:r>
          <w:rPr>
            <w:rStyle w:val="Hyperlink"/>
          </w:rPr>
          <w:t xml:space="preserve">Figure 11.6</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11.5</w:t>
        </w:r>
      </w:hyperlink>
      <w:r>
        <w:t xml:space="preserve">.</w:t>
      </w:r>
    </w:p>
    <w:bookmarkStart w:id="611"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611"/>
    <w:p>
      <w:pPr>
        <w:pStyle w:val="BodyText"/>
      </w:pPr>
      <w:r>
        <w:t xml:space="preserve">In general, for the</w:t>
      </w:r>
      <w:r>
        <w:t xml:space="preserve"> </w:t>
      </w:r>
      <m:oMath>
        <m:r>
          <m:t>n</m:t>
        </m:r>
      </m:oMath>
      <w:r>
        <w:t xml:space="preserve">th harmonic:</w:t>
      </w:r>
    </w:p>
    <w:p>
      <w:pPr>
        <w:numPr>
          <w:ilvl w:val="0"/>
          <w:numId w:val="1074"/>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4"/>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612"/>
    <w:bookmarkStart w:id="623" w:name="sec-ch10-pipesandwindinstruments"/>
    <w:p>
      <w:pPr>
        <w:pStyle w:val="Heading2"/>
      </w:pPr>
      <w:r>
        <w:t xml:space="preserve">11.7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617" w:name="pipes-open-at-both-ends"/>
    <w:p>
      <w:pPr>
        <w:pStyle w:val="Heading3"/>
      </w:pPr>
      <w:r>
        <w:t xml:space="preserve">11.7.1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616" w:name="fig-ch10-waves-closedtube"/>
          <w:p>
            <w:pPr>
              <w:jc w:val="center"/>
            </w:pPr>
            <w:r>
              <w:drawing>
                <wp:inline>
                  <wp:extent cx="3733800" cy="933450"/>
                  <wp:effectExtent b="0" l="0" r="0" t="0"/>
                  <wp:docPr descr="" title="" id="614" name="Picture"/>
                  <a:graphic>
                    <a:graphicData uri="http://schemas.openxmlformats.org/drawingml/2006/picture">
                      <pic:pic>
                        <pic:nvPicPr>
                          <pic:cNvPr descr="visualisations/ch10-longitudinal-standingwave-n6closed.gif" id="615" name="Picture"/>
                          <pic:cNvPicPr>
                            <a:picLocks noChangeArrowheads="1" noChangeAspect="1"/>
                          </pic:cNvPicPr>
                        </pic:nvPicPr>
                        <pic:blipFill>
                          <a:blip r:embed="rId613"/>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616"/>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617"/>
    <w:bookmarkStart w:id="622" w:name="pipe-closed-at-one-end"/>
    <w:p>
      <w:pPr>
        <w:pStyle w:val="Heading3"/>
      </w:pPr>
      <w:r>
        <w:t xml:space="preserve">11.7.2 Pipe closed at one end</w:t>
      </w:r>
    </w:p>
    <w:p>
      <w:pPr>
        <w:pStyle w:val="FirstParagraph"/>
      </w:pPr>
      <w:r>
        <w:t xml:space="preserve">We now have a different situation with different boundary conditions:</w:t>
      </w:r>
    </w:p>
    <w:p>
      <w:pPr>
        <w:numPr>
          <w:ilvl w:val="0"/>
          <w:numId w:val="1075"/>
        </w:numPr>
        <w:pStyle w:val="Compact"/>
      </w:pPr>
      <w:r>
        <w:t xml:space="preserve">There must be a displacement node at the closed end</w:t>
      </w:r>
    </w:p>
    <w:p>
      <w:pPr>
        <w:numPr>
          <w:ilvl w:val="0"/>
          <w:numId w:val="1075"/>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621" w:name="fig-ch10-waves-opentube"/>
          <w:p>
            <w:pPr>
              <w:jc w:val="center"/>
            </w:pPr>
            <w:r>
              <w:drawing>
                <wp:inline>
                  <wp:extent cx="3733800" cy="933450"/>
                  <wp:effectExtent b="0" l="0" r="0" t="0"/>
                  <wp:docPr descr="" title="" id="619" name="Picture"/>
                  <a:graphic>
                    <a:graphicData uri="http://schemas.openxmlformats.org/drawingml/2006/picture">
                      <pic:pic>
                        <pic:nvPicPr>
                          <pic:cNvPr descr="visualisations/ch10-longitudinal-standingwave-n6open.gif" id="620" name="Picture"/>
                          <pic:cNvPicPr>
                            <a:picLocks noChangeArrowheads="1" noChangeAspect="1"/>
                          </pic:cNvPicPr>
                        </pic:nvPicPr>
                        <pic:blipFill>
                          <a:blip r:embed="rId618"/>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For a tube open at one end, the standing waves now have a node at the closed end, and an antinode at the open end. This changes the available harmonics within the tube.</w:t>
            </w:r>
          </w:p>
          <w:bookmarkEnd w:id="621"/>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622"/>
    <w:bookmarkEnd w:id="623"/>
    <w:bookmarkEnd w:id="624"/>
    <w:bookmarkStart w:id="656"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55"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35"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625"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625"/>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26"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26"/>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27"/>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28"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28"/>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9" name="Picture"/>
                  <a:graphic>
                    <a:graphicData uri="http://schemas.openxmlformats.org/drawingml/2006/picture">
                      <pic:pic>
                        <pic:nvPicPr>
                          <pic:cNvPr descr="/Applications/quarto/share/formats/docx/tip.png" id="630"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31"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31"/>
          </w:p>
          <w:p>
            <w:pPr>
              <w:pStyle w:val="FirstParagraph"/>
            </w:pPr>
            <w:r>
              <w:t xml:space="preserve">…we can establish the following principles:</w:t>
            </w:r>
          </w:p>
          <w:p>
            <w:pPr>
              <w:numPr>
                <w:ilvl w:val="0"/>
                <w:numId w:val="1076"/>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7"/>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8"/>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9"/>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80"/>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Applications/quarto/share/formats/docx/tip.png" id="633"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34"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34"/>
          </w:p>
        </w:tc>
      </w:tr>
    </w:tbl>
    <w:bookmarkEnd w:id="635"/>
    <w:bookmarkStart w:id="645"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39" w:name="fig-ch9-argand1"/>
          <w:p>
            <w:pPr>
              <w:jc w:val="center"/>
            </w:pPr>
            <w:r>
              <w:drawing>
                <wp:inline>
                  <wp:extent cx="3733800" cy="3733800"/>
                  <wp:effectExtent b="0" l="0" r="0" t="0"/>
                  <wp:docPr descr="" title="" id="637" name="Picture"/>
                  <a:graphic>
                    <a:graphicData uri="http://schemas.openxmlformats.org/drawingml/2006/picture">
                      <pic:pic>
                        <pic:nvPicPr>
                          <pic:cNvPr descr="visualisations/ch9-complexnumbers1.svg" id="6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39"/>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40"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40"/>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44" w:name="fig-ch9-argandcomplexaddition1"/>
          <w:p>
            <w:pPr>
              <w:jc w:val="center"/>
            </w:pPr>
            <w:r>
              <w:drawing>
                <wp:inline>
                  <wp:extent cx="3733800" cy="3111500"/>
                  <wp:effectExtent b="0" l="0" r="0" t="0"/>
                  <wp:docPr descr="" title="" id="642" name="Picture"/>
                  <a:graphic>
                    <a:graphicData uri="http://schemas.openxmlformats.org/drawingml/2006/picture">
                      <pic:pic>
                        <pic:nvPicPr>
                          <pic:cNvPr descr="visualisations/ch9-complexnumbers2.svg" id="6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1"/>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44"/>
        </w:tc>
      </w:tr>
    </w:tbl>
    <w:bookmarkEnd w:id="645"/>
    <w:bookmarkStart w:id="647"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46"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46"/>
    </w:p>
    <w:bookmarkEnd w:id="647"/>
    <w:bookmarkStart w:id="650"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48"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48"/>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49"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49"/>
    </w:p>
    <w:bookmarkEnd w:id="650"/>
    <w:bookmarkStart w:id="653"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51"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51"/>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52"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52"/>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53"/>
    <w:bookmarkStart w:id="654" w:name="take-home-points"/>
    <w:p>
      <w:pPr>
        <w:pStyle w:val="Heading3"/>
      </w:pPr>
      <w:r>
        <w:t xml:space="preserve">12.1.6 Take-home points</w:t>
      </w:r>
    </w:p>
    <w:p>
      <w:pPr>
        <w:numPr>
          <w:ilvl w:val="0"/>
          <w:numId w:val="1081"/>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81"/>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54"/>
    <w:bookmarkEnd w:id="655"/>
    <w:bookmarkEnd w:id="656"/>
    <w:bookmarkStart w:id="658" w:name="references"/>
    <w:p>
      <w:pPr>
        <w:pStyle w:val="Heading1"/>
      </w:pPr>
      <w:r>
        <w:t xml:space="preserve">References</w:t>
      </w:r>
    </w:p>
    <w:bookmarkStart w:id="657" w:name="refs"/>
    <w:bookmarkEnd w:id="657"/>
    <w:bookmarkEnd w:id="6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481">
    <w:p>
      <w:pPr>
        <w:pStyle w:val="FootnoteText"/>
      </w:pPr>
      <w:r>
        <w:rPr>
          <w:rStyle w:val="FootnoteReference"/>
        </w:rPr>
        <w:footnoteRef/>
      </w:r>
      <w:r>
        <w:t xml:space="preserve"> </w:t>
      </w:r>
      <w:r>
        <w:t xml:space="preserve">This is a Fourier series; further discussion of this is outwith the scope of this lecture series. For now, it is sufficient to know that</w:t>
      </w:r>
      <w:r>
        <w:t xml:space="preserve"> </w:t>
      </w:r>
      <w:r>
        <w:rPr>
          <w:bCs/>
          <w:b/>
        </w:rPr>
        <w:t xml:space="preserve">any wave, or wave pulse, can be reconstructed from a weighted sum of harmonic waves</w:t>
      </w:r>
      <w:r>
        <w:t xml:space="preserve">.</w:t>
      </w:r>
    </w:p>
  </w:footnote>
  <w:footnote w:id="530">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52">
    <w:p>
      <w:pPr>
        <w:pStyle w:val="FootnoteText"/>
      </w:pPr>
      <w:r>
        <w:rPr>
          <w:rStyle w:val="FootnoteReference"/>
        </w:rPr>
        <w:footnoteRef/>
      </w:r>
      <w:r>
        <w:t xml:space="preserve"> </w:t>
      </w:r>
      <w:r>
        <w:t xml:space="preserve">When including scaling factors, this can become less than trivial, but can still be done.</w:t>
      </w:r>
    </w:p>
  </w:footnote>
  <w:footnote w:id="553">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573">
    <w:p>
      <w:pPr>
        <w:pStyle w:val="FootnoteText"/>
      </w:pPr>
      <w:r>
        <w:rPr>
          <w:rStyle w:val="FootnoteReference"/>
        </w:rPr>
        <w:footnoteRef/>
      </w:r>
      <w:r>
        <w:t xml:space="preserve"> </w:t>
      </w:r>
      <w:r>
        <w:t xml:space="preserve">Here we use the sum-to-product identity</w:t>
      </w:r>
      <w:r>
        <w:t xml:space="preserve"> </w:t>
      </w:r>
      <m:oMath>
        <m:r>
          <m:rPr>
            <m:sty m:val="p"/>
          </m:rPr>
          <m:t>sin</m:t>
        </m:r>
        <m:r>
          <m:t>A</m:t>
        </m:r>
        <m:r>
          <m:rPr>
            <m:sty m:val="p"/>
          </m:rPr>
          <m:t>+</m:t>
        </m:r>
        <m:r>
          <m:rPr>
            <m:sty m:val="p"/>
          </m:rPr>
          <m:t>sin</m:t>
        </m:r>
        <m:r>
          <m:t>B</m:t>
        </m:r>
        <m:r>
          <m:rPr>
            <m:sty m:val="p"/>
          </m:rPr>
          <m:t>=</m:t>
        </m:r>
        <m:r>
          <m:t>2</m:t>
        </m:r>
        <m:r>
          <m:rPr>
            <m:sty m:val="p"/>
          </m:rPr>
          <m:t>cos</m:t>
        </m:r>
        <m:d>
          <m:dPr>
            <m:begChr m:val="("/>
            <m:endChr m:val=")"/>
            <m:sepChr m:val=""/>
            <m:grow/>
          </m:dPr>
          <m:e>
            <m:f>
              <m:fPr>
                <m:type m:val="bar"/>
              </m:fPr>
              <m:num>
                <m:r>
                  <m:t>A</m:t>
                </m:r>
                <m:r>
                  <m:rPr>
                    <m:sty m:val="p"/>
                  </m:rPr>
                  <m:t>−</m:t>
                </m:r>
                <m:r>
                  <m:t>B</m:t>
                </m:r>
              </m:num>
              <m:den>
                <m:r>
                  <m:t>2</m:t>
                </m:r>
              </m:den>
            </m:f>
          </m:e>
        </m:d>
        <m:r>
          <m:rPr>
            <m:sty m:val="p"/>
          </m:rPr>
          <m:t>sin</m:t>
        </m:r>
        <m:d>
          <m:dPr>
            <m:begChr m:val="("/>
            <m:endChr m:val=")"/>
            <m:sepChr m:val=""/>
            <m:grow/>
          </m:dPr>
          <m:e>
            <m:f>
              <m:fPr>
                <m:type m:val="bar"/>
              </m:fPr>
              <m:num>
                <m:r>
                  <m:t>A</m:t>
                </m:r>
                <m:r>
                  <m:rPr>
                    <m:sty m:val="p"/>
                  </m:rPr>
                  <m:t>+</m:t>
                </m:r>
                <m:r>
                  <m:t>B</m:t>
                </m:r>
              </m:num>
              <m:den>
                <m:r>
                  <m:t>2</m:t>
                </m:r>
              </m:den>
            </m:f>
          </m:e>
        </m:d>
      </m:oMath>
    </w:p>
  </w:footnote>
  <w:footnote w:id="627">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566" Target="media/rId566.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90" Target="media/rId490.svgz" /><Relationship Type="http://schemas.openxmlformats.org/officeDocument/2006/relationships/image" Id="rId494" Target="media/rId494.svgz" /><Relationship Type="http://schemas.openxmlformats.org/officeDocument/2006/relationships/image" Id="rId510" Target="media/rId510.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8" Target="media/rId558.svgz" /><Relationship Type="http://schemas.openxmlformats.org/officeDocument/2006/relationships/image" Id="rId613" Target="media/rId613.gif" /><Relationship Type="http://schemas.openxmlformats.org/officeDocument/2006/relationships/image" Id="rId618" Target="media/rId618.gif" /><Relationship Type="http://schemas.openxmlformats.org/officeDocument/2006/relationships/image" Id="rId589" Target="media/rId589.gif" /><Relationship Type="http://schemas.openxmlformats.org/officeDocument/2006/relationships/image" Id="rId594" Target="media/rId594.svgz" /><Relationship Type="http://schemas.openxmlformats.org/officeDocument/2006/relationships/image" Id="rId598" Target="media/rId598.pdf" /><Relationship Type="http://schemas.openxmlformats.org/officeDocument/2006/relationships/image" Id="rId601" Target="media/rId601.pdf" /><Relationship Type="http://schemas.openxmlformats.org/officeDocument/2006/relationships/image" Id="rId604" Target="media/rId604.pdf" /><Relationship Type="http://schemas.openxmlformats.org/officeDocument/2006/relationships/image" Id="rId607" Target="media/rId607.pdf" /><Relationship Type="http://schemas.openxmlformats.org/officeDocument/2006/relationships/image" Id="rId578" Target="media/rId578.svgz"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30" Target="media/rId430.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36" Target="media/rId636.svgz" /><Relationship Type="http://schemas.openxmlformats.org/officeDocument/2006/relationships/image" Id="rId641" Target="media/rId641.svgz" /><Relationship Type="http://schemas.openxmlformats.org/officeDocument/2006/relationships/image" Id="rId534" Target="media/rId534.svgz" /><Relationship Type="http://schemas.openxmlformats.org/officeDocument/2006/relationships/image" Id="rId538" Target="media/rId538.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2024-02-21T22:01:11Z</dcterms:created>
  <dcterms:modified xsi:type="dcterms:W3CDTF">2024-02-21T22:01:11Z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